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D35AE" w14:textId="77777777" w:rsidR="00BF3C76" w:rsidRDefault="003C652A">
      <w:pPr>
        <w:pBdr>
          <w:top w:val="nil"/>
          <w:left w:val="nil"/>
          <w:bottom w:val="nil"/>
          <w:right w:val="nil"/>
          <w:between w:val="nil"/>
        </w:pBdr>
        <w:tabs>
          <w:tab w:val="center" w:pos="4153"/>
          <w:tab w:val="right" w:pos="8306"/>
          <w:tab w:val="left" w:pos="720"/>
          <w:tab w:val="center" w:pos="4513"/>
          <w:tab w:val="right" w:pos="9026"/>
        </w:tabs>
        <w:spacing w:after="0" w:line="240" w:lineRule="auto"/>
        <w:ind w:left="2" w:hanging="4"/>
        <w:rPr>
          <w:rFonts w:ascii="Arial" w:eastAsia="Arial" w:hAnsi="Arial" w:cs="Arial"/>
          <w:sz w:val="36"/>
          <w:szCs w:val="36"/>
        </w:rPr>
      </w:pPr>
      <w:r>
        <w:rPr>
          <w:rFonts w:ascii="Arial" w:eastAsia="Arial" w:hAnsi="Arial" w:cs="Arial"/>
          <w:b/>
          <w:sz w:val="36"/>
          <w:szCs w:val="36"/>
        </w:rPr>
        <w:t>Order Schedule 5 (Pricing Details)</w:t>
      </w:r>
    </w:p>
    <w:p w14:paraId="77612D39" w14:textId="77777777" w:rsidR="00BF3C76" w:rsidRDefault="00BF3C76">
      <w:pPr>
        <w:spacing w:after="144"/>
        <w:ind w:left="1187" w:right="1247" w:hanging="10"/>
        <w:jc w:val="center"/>
        <w:rPr>
          <w:b/>
        </w:rPr>
      </w:pPr>
    </w:p>
    <w:p w14:paraId="6610DBD1" w14:textId="77777777" w:rsidR="00BF3C76" w:rsidRDefault="003C652A">
      <w:pPr>
        <w:pStyle w:val="Heading2"/>
        <w:tabs>
          <w:tab w:val="center" w:pos="1347"/>
        </w:tabs>
        <w:spacing w:after="231"/>
        <w:ind w:left="-10" w:right="0" w:firstLine="0"/>
        <w:rPr>
          <w:b w:val="0"/>
        </w:rPr>
      </w:pPr>
      <w:r>
        <w:rPr>
          <w:rFonts w:ascii="Arial" w:eastAsia="Arial" w:hAnsi="Arial" w:cs="Arial"/>
        </w:rPr>
        <w:t xml:space="preserve">1. </w:t>
      </w:r>
      <w:r>
        <w:rPr>
          <w:rFonts w:ascii="Arial" w:eastAsia="Arial" w:hAnsi="Arial" w:cs="Arial"/>
        </w:rPr>
        <w:tab/>
        <w:t>DEFINITIONS</w:t>
      </w:r>
      <w:r>
        <w:rPr>
          <w:b w:val="0"/>
        </w:rPr>
        <w:t xml:space="preserve"> </w:t>
      </w:r>
    </w:p>
    <w:p w14:paraId="2FCDC15C" w14:textId="77777777" w:rsidR="00BF3C76" w:rsidRDefault="003C652A">
      <w:pPr>
        <w:spacing w:after="228"/>
        <w:ind w:left="705" w:right="7" w:firstLine="0"/>
        <w:rPr>
          <w:rFonts w:ascii="Arial" w:eastAsia="Arial" w:hAnsi="Arial" w:cs="Arial"/>
        </w:rPr>
      </w:pPr>
      <w:r>
        <w:rPr>
          <w:rFonts w:ascii="Arial" w:eastAsia="Arial" w:hAnsi="Arial" w:cs="Arial"/>
        </w:rPr>
        <w:t>In this Schedule,</w:t>
      </w:r>
      <w:r>
        <w:rPr>
          <w:rFonts w:ascii="Arial" w:eastAsia="Arial" w:hAnsi="Arial" w:cs="Arial"/>
          <w:b/>
          <w:i/>
        </w:rPr>
        <w:t xml:space="preserve"> </w:t>
      </w:r>
      <w:r>
        <w:rPr>
          <w:rFonts w:ascii="Arial" w:eastAsia="Arial" w:hAnsi="Arial" w:cs="Arial"/>
        </w:rPr>
        <w:t>the following definitions shall apply:</w:t>
      </w:r>
      <w:r>
        <w:rPr>
          <w:rFonts w:ascii="Arial" w:eastAsia="Arial" w:hAnsi="Arial" w:cs="Arial"/>
          <w:b/>
          <w:i/>
        </w:rPr>
        <w:t xml:space="preserve"> </w:t>
      </w:r>
    </w:p>
    <w:tbl>
      <w:tblPr>
        <w:tblStyle w:val="a"/>
        <w:tblpPr w:vertAnchor="text" w:tblpX="1018" w:tblpY="120"/>
        <w:tblW w:w="8180" w:type="dxa"/>
        <w:tblLayout w:type="fixed"/>
        <w:tblLook w:val="0400" w:firstRow="0" w:lastRow="0" w:firstColumn="0" w:lastColumn="0" w:noHBand="0" w:noVBand="1"/>
      </w:tblPr>
      <w:tblGrid>
        <w:gridCol w:w="3061"/>
        <w:gridCol w:w="5119"/>
      </w:tblGrid>
      <w:tr w:rsidR="00BF3C76" w14:paraId="40E29346" w14:textId="77777777">
        <w:trPr>
          <w:trHeight w:val="609"/>
        </w:trPr>
        <w:tc>
          <w:tcPr>
            <w:tcW w:w="3061" w:type="dxa"/>
          </w:tcPr>
          <w:p w14:paraId="037FB780" w14:textId="77777777" w:rsidR="00BF3C76" w:rsidRDefault="003C652A">
            <w:pPr>
              <w:spacing w:line="259" w:lineRule="auto"/>
              <w:ind w:left="0" w:firstLine="0"/>
              <w:jc w:val="left"/>
              <w:rPr>
                <w:rFonts w:ascii="Arial" w:eastAsia="Arial" w:hAnsi="Arial" w:cs="Arial"/>
              </w:rPr>
            </w:pPr>
            <w:r>
              <w:rPr>
                <w:rFonts w:ascii="Arial" w:eastAsia="Arial" w:hAnsi="Arial" w:cs="Arial"/>
                <w:b/>
              </w:rPr>
              <w:t xml:space="preserve">“Delay Payment Rate” </w:t>
            </w:r>
          </w:p>
        </w:tc>
        <w:tc>
          <w:tcPr>
            <w:tcW w:w="5119" w:type="dxa"/>
          </w:tcPr>
          <w:p w14:paraId="55AF4B24" w14:textId="77777777" w:rsidR="00BF3C76" w:rsidRDefault="003C652A">
            <w:pPr>
              <w:spacing w:line="259" w:lineRule="auto"/>
              <w:ind w:left="62" w:firstLine="0"/>
              <w:rPr>
                <w:rFonts w:ascii="Arial" w:eastAsia="Arial" w:hAnsi="Arial" w:cs="Arial"/>
              </w:rPr>
            </w:pPr>
            <w:r>
              <w:rPr>
                <w:rFonts w:ascii="Arial" w:eastAsia="Arial" w:hAnsi="Arial" w:cs="Arial"/>
              </w:rPr>
              <w:t xml:space="preserve">has the meaning given in Paragraph 1.1(a) of Part B; </w:t>
            </w:r>
          </w:p>
        </w:tc>
      </w:tr>
      <w:tr w:rsidR="00BF3C76" w14:paraId="059F92FB" w14:textId="77777777">
        <w:trPr>
          <w:trHeight w:val="1263"/>
        </w:trPr>
        <w:tc>
          <w:tcPr>
            <w:tcW w:w="3061" w:type="dxa"/>
          </w:tcPr>
          <w:p w14:paraId="4F38AD2F" w14:textId="77777777" w:rsidR="00BF3C76" w:rsidRDefault="003C652A">
            <w:pPr>
              <w:spacing w:line="259" w:lineRule="auto"/>
              <w:ind w:left="0" w:firstLine="0"/>
              <w:jc w:val="left"/>
              <w:rPr>
                <w:rFonts w:ascii="Arial" w:eastAsia="Arial" w:hAnsi="Arial" w:cs="Arial"/>
              </w:rPr>
            </w:pPr>
            <w:r>
              <w:rPr>
                <w:rFonts w:ascii="Arial" w:eastAsia="Arial" w:hAnsi="Arial" w:cs="Arial"/>
                <w:b/>
              </w:rPr>
              <w:t xml:space="preserve">“European Standard” </w:t>
            </w:r>
          </w:p>
        </w:tc>
        <w:tc>
          <w:tcPr>
            <w:tcW w:w="5119" w:type="dxa"/>
            <w:vAlign w:val="center"/>
          </w:tcPr>
          <w:p w14:paraId="4C58CC39" w14:textId="77777777" w:rsidR="00BF3C76" w:rsidRDefault="003C652A">
            <w:pPr>
              <w:spacing w:line="259" w:lineRule="auto"/>
              <w:ind w:left="62" w:right="67" w:firstLine="0"/>
              <w:rPr>
                <w:rFonts w:ascii="Arial" w:eastAsia="Arial" w:hAnsi="Arial" w:cs="Arial"/>
              </w:rPr>
            </w:pPr>
            <w:r>
              <w:rPr>
                <w:rFonts w:ascii="Arial" w:eastAsia="Arial" w:hAnsi="Arial" w:cs="Arial"/>
              </w:rPr>
              <w:t xml:space="preserve">in relation to an electronic invoice means the </w:t>
            </w:r>
            <w:r>
              <w:rPr>
                <w:rFonts w:ascii="Arial" w:eastAsia="Arial" w:hAnsi="Arial" w:cs="Arial"/>
                <w:color w:val="222222"/>
              </w:rPr>
              <w:t>European standard and any of the syntaxes published in Commission Implementing Decision (EU) 2017/1870.</w:t>
            </w:r>
            <w:r>
              <w:rPr>
                <w:rFonts w:ascii="Arial" w:eastAsia="Arial" w:hAnsi="Arial" w:cs="Arial"/>
              </w:rPr>
              <w:t xml:space="preserve"> </w:t>
            </w:r>
          </w:p>
        </w:tc>
      </w:tr>
      <w:tr w:rsidR="00BF3C76" w14:paraId="3D713037" w14:textId="77777777">
        <w:trPr>
          <w:trHeight w:val="1757"/>
        </w:trPr>
        <w:tc>
          <w:tcPr>
            <w:tcW w:w="3061" w:type="dxa"/>
            <w:vMerge w:val="restart"/>
          </w:tcPr>
          <w:p w14:paraId="55D66CB7" w14:textId="77777777" w:rsidR="00BF3C76" w:rsidRDefault="003C652A">
            <w:pPr>
              <w:spacing w:line="259" w:lineRule="auto"/>
              <w:ind w:left="0" w:firstLine="0"/>
              <w:jc w:val="left"/>
              <w:rPr>
                <w:rFonts w:ascii="Arial" w:eastAsia="Arial" w:hAnsi="Arial" w:cs="Arial"/>
              </w:rPr>
            </w:pPr>
            <w:r>
              <w:rPr>
                <w:rFonts w:ascii="Arial" w:eastAsia="Arial" w:hAnsi="Arial" w:cs="Arial"/>
                <w:b/>
              </w:rPr>
              <w:t xml:space="preserve">“Reimbursable Expenses” </w:t>
            </w:r>
          </w:p>
        </w:tc>
        <w:tc>
          <w:tcPr>
            <w:tcW w:w="5119" w:type="dxa"/>
            <w:vAlign w:val="center"/>
          </w:tcPr>
          <w:p w14:paraId="1E1597E7" w14:textId="77777777" w:rsidR="00BF3C76" w:rsidRDefault="003C652A">
            <w:pPr>
              <w:spacing w:line="259" w:lineRule="auto"/>
              <w:ind w:left="62" w:right="64" w:firstLine="0"/>
              <w:jc w:val="left"/>
              <w:rPr>
                <w:rFonts w:ascii="Arial" w:eastAsia="Arial" w:hAnsi="Arial" w:cs="Arial"/>
              </w:rPr>
            </w:pPr>
            <w:r>
              <w:rPr>
                <w:rFonts w:ascii="Arial" w:eastAsia="Arial" w:hAnsi="Arial" w:cs="Arial"/>
              </w:rPr>
              <w:t xml:space="preserve">reasonable out of pocket travel and subsistence (for example, hotel and food) expenses, properly and necessarily incurred in the performance of the Optional Services, calculated at the rates and in accordance with the Buyer's expenses policy current from time to time, but not including: </w:t>
            </w:r>
          </w:p>
        </w:tc>
      </w:tr>
      <w:tr w:rsidR="00BF3C76" w14:paraId="19C18EE4" w14:textId="77777777">
        <w:trPr>
          <w:trHeight w:val="3442"/>
        </w:trPr>
        <w:tc>
          <w:tcPr>
            <w:tcW w:w="3061" w:type="dxa"/>
            <w:vMerge/>
          </w:tcPr>
          <w:p w14:paraId="3A5389C5" w14:textId="77777777" w:rsidR="00BF3C76" w:rsidRDefault="00BF3C76">
            <w:pPr>
              <w:widowControl w:val="0"/>
              <w:pBdr>
                <w:top w:val="nil"/>
                <w:left w:val="nil"/>
                <w:bottom w:val="nil"/>
                <w:right w:val="nil"/>
                <w:between w:val="nil"/>
              </w:pBdr>
              <w:spacing w:line="276" w:lineRule="auto"/>
              <w:ind w:left="0" w:firstLine="0"/>
              <w:jc w:val="left"/>
              <w:rPr>
                <w:rFonts w:ascii="Arial" w:eastAsia="Arial" w:hAnsi="Arial" w:cs="Arial"/>
              </w:rPr>
            </w:pPr>
          </w:p>
        </w:tc>
        <w:tc>
          <w:tcPr>
            <w:tcW w:w="5119" w:type="dxa"/>
          </w:tcPr>
          <w:p w14:paraId="31D9119A" w14:textId="77777777" w:rsidR="00BF3C76" w:rsidRDefault="003C652A">
            <w:pPr>
              <w:numPr>
                <w:ilvl w:val="0"/>
                <w:numId w:val="12"/>
              </w:numPr>
              <w:pBdr>
                <w:top w:val="nil"/>
                <w:left w:val="nil"/>
                <w:bottom w:val="nil"/>
                <w:right w:val="nil"/>
                <w:between w:val="nil"/>
              </w:pBdr>
              <w:spacing w:line="259" w:lineRule="auto"/>
              <w:jc w:val="left"/>
              <w:rPr>
                <w:rFonts w:ascii="Arial" w:eastAsia="Arial" w:hAnsi="Arial" w:cs="Arial"/>
                <w:color w:val="000000"/>
              </w:rPr>
            </w:pPr>
            <w:r>
              <w:rPr>
                <w:rFonts w:ascii="Arial" w:eastAsia="Arial" w:hAnsi="Arial" w:cs="Arial"/>
                <w:color w:val="000000"/>
              </w:rPr>
              <w:t xml:space="preserve">travel expenses incurred as a result of Supplier Staff travelling to and from their usual place of work, or to and from the premises at which the Optional Services are principally to be performed, unless the Buyer otherwise agrees in advance in writing; and </w:t>
            </w:r>
          </w:p>
          <w:p w14:paraId="6F84FBE9" w14:textId="77777777" w:rsidR="00BF3C76" w:rsidRDefault="00BF3C76">
            <w:pPr>
              <w:pBdr>
                <w:top w:val="nil"/>
                <w:left w:val="nil"/>
                <w:bottom w:val="nil"/>
                <w:right w:val="nil"/>
                <w:between w:val="nil"/>
              </w:pBdr>
              <w:spacing w:line="259" w:lineRule="auto"/>
              <w:ind w:left="720" w:firstLine="0"/>
              <w:jc w:val="left"/>
              <w:rPr>
                <w:rFonts w:ascii="Arial" w:eastAsia="Arial" w:hAnsi="Arial" w:cs="Arial"/>
                <w:color w:val="000000"/>
              </w:rPr>
            </w:pPr>
          </w:p>
          <w:p w14:paraId="5BC117F9" w14:textId="77777777" w:rsidR="00BF3C76" w:rsidRDefault="003C652A">
            <w:pPr>
              <w:numPr>
                <w:ilvl w:val="0"/>
                <w:numId w:val="12"/>
              </w:numPr>
              <w:pBdr>
                <w:top w:val="nil"/>
                <w:left w:val="nil"/>
                <w:bottom w:val="nil"/>
                <w:right w:val="nil"/>
                <w:between w:val="nil"/>
              </w:pBdr>
              <w:spacing w:line="259" w:lineRule="auto"/>
              <w:jc w:val="left"/>
              <w:rPr>
                <w:rFonts w:ascii="Arial" w:eastAsia="Arial" w:hAnsi="Arial" w:cs="Arial"/>
                <w:color w:val="000000"/>
              </w:rPr>
            </w:pPr>
            <w:r>
              <w:rPr>
                <w:rFonts w:ascii="Arial" w:eastAsia="Arial" w:hAnsi="Arial" w:cs="Arial"/>
                <w:color w:val="000000"/>
              </w:rPr>
              <w:t xml:space="preserve">subsistence expenses incurred by Supplier Staff whilst performing the Optional Services at their usual place of work, or to and from the premises at which the Services are principally to be performed; </w:t>
            </w:r>
          </w:p>
        </w:tc>
      </w:tr>
      <w:tr w:rsidR="00BF3C76" w14:paraId="43DF64FA" w14:textId="77777777">
        <w:trPr>
          <w:trHeight w:val="1886"/>
        </w:trPr>
        <w:tc>
          <w:tcPr>
            <w:tcW w:w="3061" w:type="dxa"/>
          </w:tcPr>
          <w:p w14:paraId="319375BB" w14:textId="77777777" w:rsidR="00BF3C76" w:rsidRDefault="003C652A">
            <w:pPr>
              <w:spacing w:line="259" w:lineRule="auto"/>
              <w:ind w:left="0" w:firstLine="0"/>
              <w:jc w:val="left"/>
              <w:rPr>
                <w:rFonts w:ascii="Arial" w:eastAsia="Arial" w:hAnsi="Arial" w:cs="Arial"/>
              </w:rPr>
            </w:pPr>
            <w:r>
              <w:rPr>
                <w:rFonts w:ascii="Arial" w:eastAsia="Arial" w:hAnsi="Arial" w:cs="Arial"/>
                <w:b/>
              </w:rPr>
              <w:t xml:space="preserve">“Supporting </w:t>
            </w:r>
          </w:p>
          <w:p w14:paraId="0118438E" w14:textId="77777777" w:rsidR="00BF3C76" w:rsidRDefault="003C652A">
            <w:pPr>
              <w:spacing w:line="259" w:lineRule="auto"/>
              <w:ind w:left="0" w:firstLine="0"/>
              <w:jc w:val="left"/>
              <w:rPr>
                <w:rFonts w:ascii="Arial" w:eastAsia="Arial" w:hAnsi="Arial" w:cs="Arial"/>
              </w:rPr>
            </w:pPr>
            <w:r>
              <w:rPr>
                <w:rFonts w:ascii="Arial" w:eastAsia="Arial" w:hAnsi="Arial" w:cs="Arial"/>
                <w:b/>
              </w:rPr>
              <w:t xml:space="preserve">Documentation” </w:t>
            </w:r>
          </w:p>
        </w:tc>
        <w:tc>
          <w:tcPr>
            <w:tcW w:w="5119" w:type="dxa"/>
          </w:tcPr>
          <w:p w14:paraId="1AE4500B" w14:textId="77777777" w:rsidR="00BF3C76" w:rsidRDefault="003C652A">
            <w:pPr>
              <w:spacing w:line="237" w:lineRule="auto"/>
              <w:ind w:left="52" w:right="66" w:firstLine="0"/>
              <w:rPr>
                <w:rFonts w:ascii="Arial" w:eastAsia="Arial" w:hAnsi="Arial" w:cs="Arial"/>
                <w:highlight w:val="yellow"/>
              </w:rPr>
            </w:pPr>
            <w:r>
              <w:rPr>
                <w:rFonts w:ascii="Arial" w:eastAsia="Arial" w:hAnsi="Arial" w:cs="Arial"/>
              </w:rPr>
              <w:t xml:space="preserve">sufficient information in writing to enable the Buyer reasonably to assess whether the Charges, Reimbursable Expenses and other sums due from the Buyer detailed in the information are properly payable, including copies of any applicable Satisfaction Certificates or receipts; </w:t>
            </w:r>
          </w:p>
        </w:tc>
      </w:tr>
    </w:tbl>
    <w:p w14:paraId="6C31ABE3" w14:textId="77777777" w:rsidR="00BF3C76" w:rsidRDefault="003C652A">
      <w:pPr>
        <w:spacing w:after="0" w:line="8581" w:lineRule="auto"/>
        <w:ind w:left="720" w:firstLine="0"/>
        <w:jc w:val="right"/>
      </w:pPr>
      <w:r>
        <w:rPr>
          <w:b/>
        </w:rPr>
        <w:t xml:space="preserve">  </w:t>
      </w:r>
    </w:p>
    <w:p w14:paraId="489C1C8C" w14:textId="77777777" w:rsidR="00BF3C76" w:rsidRDefault="00BF3C76">
      <w:pPr>
        <w:spacing w:after="261"/>
        <w:ind w:left="1187" w:right="1301" w:hanging="10"/>
        <w:jc w:val="center"/>
        <w:rPr>
          <w:rFonts w:ascii="Arial" w:eastAsia="Arial" w:hAnsi="Arial" w:cs="Arial"/>
          <w:b/>
        </w:rPr>
      </w:pPr>
    </w:p>
    <w:p w14:paraId="28001515" w14:textId="77777777" w:rsidR="00BF3C76" w:rsidRDefault="00BF3C76">
      <w:pPr>
        <w:spacing w:after="261"/>
        <w:ind w:left="1187" w:right="1301" w:hanging="10"/>
        <w:jc w:val="center"/>
        <w:rPr>
          <w:rFonts w:ascii="Arial" w:eastAsia="Arial" w:hAnsi="Arial" w:cs="Arial"/>
          <w:b/>
        </w:rPr>
      </w:pPr>
    </w:p>
    <w:p w14:paraId="26358186" w14:textId="77777777" w:rsidR="00BF3C76" w:rsidRDefault="00BF3C76">
      <w:pPr>
        <w:spacing w:after="261"/>
        <w:ind w:left="1187" w:right="1301" w:hanging="10"/>
        <w:jc w:val="center"/>
        <w:rPr>
          <w:rFonts w:ascii="Arial" w:eastAsia="Arial" w:hAnsi="Arial" w:cs="Arial"/>
          <w:b/>
        </w:rPr>
      </w:pPr>
    </w:p>
    <w:p w14:paraId="6DB6C2AD" w14:textId="77777777" w:rsidR="00BF3C76" w:rsidRDefault="00BF3C76">
      <w:pPr>
        <w:spacing w:after="261"/>
        <w:ind w:left="1187" w:right="1301" w:hanging="10"/>
        <w:jc w:val="center"/>
        <w:rPr>
          <w:rFonts w:ascii="Arial" w:eastAsia="Arial" w:hAnsi="Arial" w:cs="Arial"/>
          <w:b/>
        </w:rPr>
      </w:pPr>
    </w:p>
    <w:p w14:paraId="17574E40" w14:textId="77777777" w:rsidR="00BF3C76" w:rsidRDefault="00BF3C76">
      <w:pPr>
        <w:spacing w:after="261"/>
        <w:ind w:left="1187" w:right="1301" w:hanging="10"/>
        <w:jc w:val="center"/>
        <w:rPr>
          <w:rFonts w:ascii="Arial" w:eastAsia="Arial" w:hAnsi="Arial" w:cs="Arial"/>
          <w:b/>
        </w:rPr>
      </w:pPr>
    </w:p>
    <w:p w14:paraId="0B61BA34" w14:textId="77777777" w:rsidR="00BF3C76" w:rsidRDefault="00BF3C76">
      <w:pPr>
        <w:spacing w:after="261"/>
        <w:ind w:left="1187" w:right="1301" w:hanging="10"/>
        <w:jc w:val="center"/>
        <w:rPr>
          <w:rFonts w:ascii="Arial" w:eastAsia="Arial" w:hAnsi="Arial" w:cs="Arial"/>
          <w:b/>
        </w:rPr>
      </w:pPr>
    </w:p>
    <w:p w14:paraId="3F312546" w14:textId="77777777" w:rsidR="00BF3C76" w:rsidRDefault="003C652A">
      <w:pPr>
        <w:spacing w:after="261"/>
        <w:ind w:left="1187" w:right="1301" w:hanging="10"/>
        <w:jc w:val="center"/>
        <w:rPr>
          <w:rFonts w:ascii="Arial" w:eastAsia="Arial" w:hAnsi="Arial" w:cs="Arial"/>
        </w:rPr>
      </w:pPr>
      <w:r>
        <w:rPr>
          <w:rFonts w:ascii="Arial" w:eastAsia="Arial" w:hAnsi="Arial" w:cs="Arial"/>
          <w:b/>
        </w:rPr>
        <w:lastRenderedPageBreak/>
        <w:t xml:space="preserve"> PART A: Pricing </w:t>
      </w:r>
    </w:p>
    <w:p w14:paraId="5B6FB3BD" w14:textId="77777777" w:rsidR="00BF3C76" w:rsidRDefault="003C652A">
      <w:pPr>
        <w:pStyle w:val="Heading2"/>
        <w:numPr>
          <w:ilvl w:val="0"/>
          <w:numId w:val="21"/>
        </w:numPr>
        <w:tabs>
          <w:tab w:val="center" w:pos="1134"/>
        </w:tabs>
        <w:spacing w:after="0"/>
        <w:ind w:right="0"/>
        <w:rPr>
          <w:rFonts w:ascii="Arial" w:eastAsia="Arial" w:hAnsi="Arial" w:cs="Arial"/>
        </w:rPr>
      </w:pPr>
      <w:r>
        <w:rPr>
          <w:rFonts w:ascii="Arial" w:eastAsia="Arial" w:hAnsi="Arial" w:cs="Arial"/>
        </w:rPr>
        <w:t>CHARGES</w:t>
      </w:r>
    </w:p>
    <w:p w14:paraId="674F342C" w14:textId="77777777" w:rsidR="00BF3C76" w:rsidRDefault="00BF3C76">
      <w:pPr>
        <w:tabs>
          <w:tab w:val="center" w:pos="1134"/>
        </w:tabs>
        <w:spacing w:after="0"/>
        <w:ind w:left="1440" w:firstLine="0"/>
      </w:pPr>
    </w:p>
    <w:p w14:paraId="64916602" w14:textId="77777777" w:rsidR="00BF3C76" w:rsidRDefault="003C652A">
      <w:pPr>
        <w:numPr>
          <w:ilvl w:val="1"/>
          <w:numId w:val="21"/>
        </w:numPr>
        <w:pBdr>
          <w:top w:val="nil"/>
          <w:left w:val="nil"/>
          <w:bottom w:val="nil"/>
          <w:right w:val="nil"/>
          <w:between w:val="nil"/>
        </w:pBdr>
        <w:tabs>
          <w:tab w:val="center" w:pos="5159"/>
        </w:tabs>
        <w:spacing w:after="0"/>
        <w:jc w:val="left"/>
        <w:rPr>
          <w:rFonts w:ascii="Arial" w:eastAsia="Arial" w:hAnsi="Arial" w:cs="Arial"/>
          <w:color w:val="000000"/>
        </w:rPr>
      </w:pPr>
      <w:r>
        <w:rPr>
          <w:rFonts w:ascii="Arial" w:eastAsia="Arial" w:hAnsi="Arial" w:cs="Arial"/>
          <w:color w:val="000000"/>
        </w:rPr>
        <w:t xml:space="preserve">The Charges which are applicable to this Contract are set out in Annex 1 of this Schedule. </w:t>
      </w:r>
    </w:p>
    <w:p w14:paraId="39033564" w14:textId="77777777" w:rsidR="00BF3C76" w:rsidRDefault="00BF3C76">
      <w:pPr>
        <w:pBdr>
          <w:top w:val="nil"/>
          <w:left w:val="nil"/>
          <w:bottom w:val="nil"/>
          <w:right w:val="nil"/>
          <w:between w:val="nil"/>
        </w:pBdr>
        <w:tabs>
          <w:tab w:val="center" w:pos="5159"/>
        </w:tabs>
        <w:spacing w:after="0"/>
        <w:ind w:left="720" w:firstLine="0"/>
        <w:jc w:val="left"/>
        <w:rPr>
          <w:rFonts w:ascii="Arial" w:eastAsia="Arial" w:hAnsi="Arial" w:cs="Arial"/>
          <w:color w:val="000000"/>
        </w:rPr>
      </w:pPr>
    </w:p>
    <w:p w14:paraId="4B240EED" w14:textId="77777777" w:rsidR="00BF3C76" w:rsidRDefault="003C652A">
      <w:pPr>
        <w:numPr>
          <w:ilvl w:val="1"/>
          <w:numId w:val="21"/>
        </w:numPr>
        <w:pBdr>
          <w:top w:val="nil"/>
          <w:left w:val="nil"/>
          <w:bottom w:val="nil"/>
          <w:right w:val="nil"/>
          <w:between w:val="nil"/>
        </w:pBdr>
        <w:tabs>
          <w:tab w:val="center" w:pos="5159"/>
        </w:tabs>
        <w:spacing w:after="200"/>
        <w:jc w:val="left"/>
        <w:rPr>
          <w:rFonts w:ascii="Arial" w:eastAsia="Arial" w:hAnsi="Arial" w:cs="Arial"/>
          <w:color w:val="000000"/>
        </w:rPr>
      </w:pPr>
      <w:r>
        <w:rPr>
          <w:rFonts w:ascii="Arial" w:eastAsia="Arial" w:hAnsi="Arial" w:cs="Arial"/>
          <w:color w:val="000000"/>
        </w:rPr>
        <w:t>The Supplier acknowledges and agrees that, subject to Paragraph 3 of Part B of this Schedule (Adjustment of Contract Charges), the Charges cannot be increased during the Contract Period.</w:t>
      </w:r>
    </w:p>
    <w:p w14:paraId="415D6C85" w14:textId="77777777" w:rsidR="00BF3C76" w:rsidRDefault="003C652A">
      <w:pPr>
        <w:pStyle w:val="Heading2"/>
        <w:numPr>
          <w:ilvl w:val="0"/>
          <w:numId w:val="21"/>
        </w:numPr>
        <w:tabs>
          <w:tab w:val="center" w:pos="1134"/>
        </w:tabs>
        <w:spacing w:after="0"/>
        <w:ind w:right="0"/>
        <w:rPr>
          <w:rFonts w:ascii="Arial" w:eastAsia="Arial" w:hAnsi="Arial" w:cs="Arial"/>
        </w:rPr>
      </w:pPr>
      <w:bookmarkStart w:id="0" w:name="_heading=h.r06hrt1wl3j8" w:colFirst="0" w:colLast="0"/>
      <w:bookmarkEnd w:id="0"/>
      <w:r>
        <w:rPr>
          <w:rFonts w:ascii="Arial" w:eastAsia="Arial" w:hAnsi="Arial" w:cs="Arial"/>
        </w:rPr>
        <w:t>COSTS AND EXPENSES</w:t>
      </w:r>
    </w:p>
    <w:p w14:paraId="3818FCAA" w14:textId="77777777" w:rsidR="00BF3C76" w:rsidRDefault="00BF3C76">
      <w:pPr>
        <w:pStyle w:val="Heading2"/>
        <w:tabs>
          <w:tab w:val="center" w:pos="1134"/>
        </w:tabs>
        <w:spacing w:after="0"/>
        <w:ind w:left="720" w:right="0" w:firstLine="0"/>
        <w:rPr>
          <w:rFonts w:ascii="Arial" w:eastAsia="Arial" w:hAnsi="Arial" w:cs="Arial"/>
        </w:rPr>
      </w:pPr>
      <w:bookmarkStart w:id="1" w:name="_heading=h.pl8ujrjuzz6j" w:colFirst="0" w:colLast="0"/>
      <w:bookmarkEnd w:id="1"/>
    </w:p>
    <w:p w14:paraId="31A1D123" w14:textId="77777777" w:rsidR="00BF3C76" w:rsidRDefault="003C652A">
      <w:pPr>
        <w:pStyle w:val="Heading2"/>
        <w:tabs>
          <w:tab w:val="center" w:pos="1134"/>
        </w:tabs>
        <w:spacing w:after="200"/>
        <w:ind w:left="0" w:right="0" w:firstLine="0"/>
      </w:pPr>
      <w:bookmarkStart w:id="2" w:name="_heading=h.d4nofx7cd7vr" w:colFirst="0" w:colLast="0"/>
      <w:bookmarkEnd w:id="2"/>
      <w:r>
        <w:rPr>
          <w:rFonts w:ascii="Arial" w:eastAsia="Arial" w:hAnsi="Arial" w:cs="Arial"/>
          <w:b w:val="0"/>
        </w:rPr>
        <w:tab/>
        <w:t>2.1</w:t>
      </w:r>
      <w:r>
        <w:rPr>
          <w:rFonts w:ascii="Arial" w:eastAsia="Arial" w:hAnsi="Arial" w:cs="Arial"/>
          <w:b w:val="0"/>
        </w:rPr>
        <w:tab/>
        <w:t xml:space="preserve">Except as expressly set out in Paragraph </w:t>
      </w:r>
      <w:r>
        <w:rPr>
          <w:rFonts w:ascii="Arial" w:eastAsia="Arial" w:hAnsi="Arial" w:cs="Arial"/>
        </w:rPr>
        <w:t>2</w:t>
      </w:r>
      <w:r>
        <w:rPr>
          <w:rFonts w:ascii="Arial" w:eastAsia="Arial" w:hAnsi="Arial" w:cs="Arial"/>
          <w:b w:val="0"/>
        </w:rPr>
        <w:t xml:space="preserve"> of this Part A (Reimbursable Expenses), the </w:t>
      </w:r>
      <w:r>
        <w:rPr>
          <w:rFonts w:ascii="Arial" w:eastAsia="Arial" w:hAnsi="Arial" w:cs="Arial"/>
          <w:b w:val="0"/>
        </w:rPr>
        <w:tab/>
      </w:r>
      <w:r>
        <w:rPr>
          <w:rFonts w:ascii="Arial" w:eastAsia="Arial" w:hAnsi="Arial" w:cs="Arial"/>
          <w:b w:val="0"/>
        </w:rPr>
        <w:tab/>
      </w:r>
      <w:r>
        <w:rPr>
          <w:rFonts w:ascii="Arial" w:eastAsia="Arial" w:hAnsi="Arial" w:cs="Arial"/>
          <w:b w:val="0"/>
        </w:rPr>
        <w:tab/>
        <w:t xml:space="preserve">Charges include all costs and expenses relating to the Services and/or the Supplier’s </w:t>
      </w:r>
      <w:r>
        <w:rPr>
          <w:rFonts w:ascii="Arial" w:eastAsia="Arial" w:hAnsi="Arial" w:cs="Arial"/>
          <w:b w:val="0"/>
        </w:rPr>
        <w:tab/>
      </w:r>
      <w:r>
        <w:rPr>
          <w:rFonts w:ascii="Arial" w:eastAsia="Arial" w:hAnsi="Arial" w:cs="Arial"/>
          <w:b w:val="0"/>
        </w:rPr>
        <w:tab/>
      </w:r>
      <w:r>
        <w:rPr>
          <w:rFonts w:ascii="Arial" w:eastAsia="Arial" w:hAnsi="Arial" w:cs="Arial"/>
          <w:b w:val="0"/>
        </w:rPr>
        <w:tab/>
        <w:t xml:space="preserve">performance of its obligations under this Contract and no further amounts shall be payable by </w:t>
      </w:r>
      <w:r>
        <w:rPr>
          <w:rFonts w:ascii="Arial" w:eastAsia="Arial" w:hAnsi="Arial" w:cs="Arial"/>
          <w:b w:val="0"/>
        </w:rPr>
        <w:tab/>
      </w:r>
      <w:r>
        <w:rPr>
          <w:rFonts w:ascii="Arial" w:eastAsia="Arial" w:hAnsi="Arial" w:cs="Arial"/>
          <w:b w:val="0"/>
        </w:rPr>
        <w:tab/>
        <w:t xml:space="preserve">the Buyer to the Supplier in respect of such performance, including in respect of matters such </w:t>
      </w:r>
      <w:r>
        <w:rPr>
          <w:rFonts w:ascii="Arial" w:eastAsia="Arial" w:hAnsi="Arial" w:cs="Arial"/>
          <w:b w:val="0"/>
        </w:rPr>
        <w:tab/>
      </w:r>
      <w:r>
        <w:rPr>
          <w:rFonts w:ascii="Arial" w:eastAsia="Arial" w:hAnsi="Arial" w:cs="Arial"/>
          <w:b w:val="0"/>
        </w:rPr>
        <w:tab/>
        <w:t>as:</w:t>
      </w:r>
      <w:r>
        <w:rPr>
          <w:rFonts w:ascii="Arial" w:eastAsia="Arial" w:hAnsi="Arial" w:cs="Arial"/>
        </w:rPr>
        <w:t xml:space="preserve"> </w:t>
      </w:r>
    </w:p>
    <w:p w14:paraId="27E0FB37" w14:textId="77777777" w:rsidR="00BF3C76" w:rsidRDefault="003C652A">
      <w:pPr>
        <w:numPr>
          <w:ilvl w:val="0"/>
          <w:numId w:val="1"/>
        </w:numPr>
        <w:ind w:left="2135" w:right="7" w:hanging="710"/>
        <w:rPr>
          <w:rFonts w:ascii="Arial" w:eastAsia="Arial" w:hAnsi="Arial" w:cs="Arial"/>
        </w:rPr>
      </w:pPr>
      <w:r>
        <w:rPr>
          <w:rFonts w:ascii="Arial" w:eastAsia="Arial" w:hAnsi="Arial" w:cs="Arial"/>
        </w:rPr>
        <w:t xml:space="preserve">any incidental expenses that the Supplier incurs, including travel, subsistence and lodging, document or report reproduction, shipping, desktop or office equipment costs required by the Supplier Staff, network or data interchange costs or other telecommunications charges; or </w:t>
      </w:r>
    </w:p>
    <w:p w14:paraId="7D123C1A" w14:textId="77777777" w:rsidR="00BF3C76" w:rsidRDefault="003C652A">
      <w:pPr>
        <w:numPr>
          <w:ilvl w:val="0"/>
          <w:numId w:val="1"/>
        </w:numPr>
        <w:ind w:left="2135" w:right="7" w:hanging="710"/>
        <w:rPr>
          <w:rFonts w:ascii="Arial" w:eastAsia="Arial" w:hAnsi="Arial" w:cs="Arial"/>
        </w:rPr>
      </w:pPr>
      <w:r>
        <w:rPr>
          <w:rFonts w:ascii="Arial" w:eastAsia="Arial" w:hAnsi="Arial" w:cs="Arial"/>
        </w:rPr>
        <w:t xml:space="preserve">any amount for any services or costs incurred by the Supplier prior to the Effective Date </w:t>
      </w:r>
    </w:p>
    <w:p w14:paraId="3F98AA74" w14:textId="77777777" w:rsidR="00BF3C76" w:rsidRDefault="00BF3C76">
      <w:pPr>
        <w:pStyle w:val="Heading2"/>
        <w:tabs>
          <w:tab w:val="center" w:pos="1134"/>
        </w:tabs>
        <w:spacing w:after="0"/>
        <w:ind w:left="360" w:right="0" w:firstLine="0"/>
        <w:rPr>
          <w:rFonts w:ascii="Arial" w:eastAsia="Arial" w:hAnsi="Arial" w:cs="Arial"/>
        </w:rPr>
      </w:pPr>
      <w:bookmarkStart w:id="3" w:name="_heading=h.2jzx0z6obqng" w:colFirst="0" w:colLast="0"/>
      <w:bookmarkEnd w:id="3"/>
    </w:p>
    <w:p w14:paraId="5ED00B77" w14:textId="77777777" w:rsidR="00BF3C76" w:rsidRDefault="003C652A">
      <w:pPr>
        <w:pStyle w:val="Heading2"/>
        <w:numPr>
          <w:ilvl w:val="0"/>
          <w:numId w:val="21"/>
        </w:numPr>
        <w:tabs>
          <w:tab w:val="center" w:pos="1134"/>
        </w:tabs>
        <w:spacing w:after="0"/>
        <w:ind w:right="0"/>
        <w:rPr>
          <w:rFonts w:ascii="Arial" w:eastAsia="Arial" w:hAnsi="Arial" w:cs="Arial"/>
        </w:rPr>
      </w:pPr>
      <w:bookmarkStart w:id="4" w:name="_heading=h.1437pd6dpmm5" w:colFirst="0" w:colLast="0"/>
      <w:bookmarkEnd w:id="4"/>
      <w:r>
        <w:rPr>
          <w:rFonts w:ascii="Arial" w:eastAsia="Arial" w:hAnsi="Arial" w:cs="Arial"/>
        </w:rPr>
        <w:t>REIMBURSABLE EXPENSES</w:t>
      </w:r>
    </w:p>
    <w:p w14:paraId="6E54C093" w14:textId="77777777" w:rsidR="00BF3C76" w:rsidRDefault="003C652A">
      <w:pPr>
        <w:pBdr>
          <w:top w:val="nil"/>
          <w:left w:val="nil"/>
          <w:bottom w:val="nil"/>
          <w:right w:val="nil"/>
          <w:between w:val="nil"/>
        </w:pBdr>
        <w:tabs>
          <w:tab w:val="center" w:pos="5159"/>
        </w:tabs>
        <w:spacing w:after="0"/>
        <w:ind w:left="709" w:firstLine="0"/>
        <w:jc w:val="left"/>
        <w:rPr>
          <w:rFonts w:ascii="Arial" w:eastAsia="Arial" w:hAnsi="Arial" w:cs="Arial"/>
          <w:b/>
          <w:color w:val="000000"/>
        </w:rPr>
      </w:pPr>
      <w:r>
        <w:rPr>
          <w:rFonts w:ascii="Arial" w:eastAsia="Arial" w:hAnsi="Arial" w:cs="Arial"/>
          <w:b/>
          <w:color w:val="000000"/>
        </w:rPr>
        <w:t xml:space="preserve"> </w:t>
      </w:r>
    </w:p>
    <w:p w14:paraId="446CBA44" w14:textId="77777777" w:rsidR="00BF3C76" w:rsidRDefault="003C652A">
      <w:pPr>
        <w:numPr>
          <w:ilvl w:val="1"/>
          <w:numId w:val="21"/>
        </w:numPr>
        <w:pBdr>
          <w:top w:val="nil"/>
          <w:left w:val="nil"/>
          <w:bottom w:val="nil"/>
          <w:right w:val="nil"/>
          <w:between w:val="nil"/>
        </w:pBdr>
        <w:tabs>
          <w:tab w:val="center" w:pos="5159"/>
        </w:tabs>
        <w:spacing w:after="0"/>
        <w:ind w:left="1417" w:firstLine="0"/>
        <w:jc w:val="left"/>
        <w:rPr>
          <w:rFonts w:ascii="Arial" w:eastAsia="Arial" w:hAnsi="Arial" w:cs="Arial"/>
          <w:color w:val="000000"/>
        </w:rPr>
      </w:pPr>
      <w:r>
        <w:rPr>
          <w:rFonts w:ascii="Arial" w:eastAsia="Arial" w:hAnsi="Arial" w:cs="Arial"/>
        </w:rPr>
        <w:t xml:space="preserve"> </w:t>
      </w:r>
      <w:r>
        <w:rPr>
          <w:rFonts w:ascii="Arial" w:eastAsia="Arial" w:hAnsi="Arial" w:cs="Arial"/>
        </w:rPr>
        <w:tab/>
      </w:r>
      <w:r>
        <w:rPr>
          <w:rFonts w:ascii="Arial" w:eastAsia="Arial" w:hAnsi="Arial" w:cs="Arial"/>
          <w:color w:val="000000"/>
        </w:rPr>
        <w:t xml:space="preserve">The Supplier shall be entitled to be reimbursed by the Buyer for Reimbursable Expenses (in </w:t>
      </w:r>
      <w:r>
        <w:rPr>
          <w:rFonts w:ascii="Arial" w:eastAsia="Arial" w:hAnsi="Arial" w:cs="Arial"/>
          <w:color w:val="000000"/>
        </w:rPr>
        <w:tab/>
        <w:t xml:space="preserve">addition to being paid the relevant Charges under this Contract), provided that such Reimbursable Expenses are supported by Supporting Documentation and relate to the provision of Optional Services only. </w:t>
      </w:r>
    </w:p>
    <w:p w14:paraId="1A32AE14" w14:textId="77777777" w:rsidR="00BF3C76" w:rsidRDefault="003C652A">
      <w:pPr>
        <w:pBdr>
          <w:top w:val="nil"/>
          <w:left w:val="nil"/>
          <w:bottom w:val="nil"/>
          <w:right w:val="nil"/>
          <w:between w:val="nil"/>
        </w:pBdr>
        <w:tabs>
          <w:tab w:val="center" w:pos="5159"/>
        </w:tabs>
        <w:spacing w:after="0"/>
        <w:ind w:left="1440" w:firstLine="0"/>
        <w:jc w:val="left"/>
        <w:rPr>
          <w:rFonts w:ascii="Arial" w:eastAsia="Arial" w:hAnsi="Arial" w:cs="Arial"/>
          <w:color w:val="000000"/>
        </w:rPr>
      </w:pPr>
      <w:r>
        <w:rPr>
          <w:rFonts w:ascii="Arial" w:eastAsia="Arial" w:hAnsi="Arial" w:cs="Arial"/>
          <w:color w:val="000000"/>
        </w:rPr>
        <w:t xml:space="preserve"> </w:t>
      </w:r>
    </w:p>
    <w:p w14:paraId="254CF3E8" w14:textId="77777777" w:rsidR="00BF3C76" w:rsidRDefault="003C652A">
      <w:pPr>
        <w:numPr>
          <w:ilvl w:val="1"/>
          <w:numId w:val="21"/>
        </w:numPr>
        <w:pBdr>
          <w:top w:val="nil"/>
          <w:left w:val="nil"/>
          <w:bottom w:val="nil"/>
          <w:right w:val="nil"/>
          <w:between w:val="nil"/>
        </w:pBdr>
        <w:tabs>
          <w:tab w:val="center" w:pos="5159"/>
        </w:tabs>
        <w:ind w:left="1275" w:firstLine="141"/>
        <w:jc w:val="left"/>
        <w:rPr>
          <w:rFonts w:ascii="Arial" w:eastAsia="Arial" w:hAnsi="Arial" w:cs="Arial"/>
          <w:color w:val="000000"/>
        </w:rPr>
      </w:pPr>
      <w:r>
        <w:rPr>
          <w:rFonts w:ascii="Arial" w:eastAsia="Arial" w:hAnsi="Arial" w:cs="Arial"/>
        </w:rPr>
        <w:t xml:space="preserve"> </w:t>
      </w:r>
      <w:r>
        <w:rPr>
          <w:rFonts w:ascii="Arial" w:eastAsia="Arial" w:hAnsi="Arial" w:cs="Arial"/>
          <w:color w:val="000000"/>
        </w:rPr>
        <w:t xml:space="preserve">The Buyer shall provide a copy of its current expenses policy to the Supplier upon request. </w:t>
      </w:r>
    </w:p>
    <w:p w14:paraId="1435DF6E" w14:textId="77777777" w:rsidR="00BF3C76" w:rsidRDefault="00BF3C76">
      <w:pPr>
        <w:spacing w:after="262"/>
        <w:ind w:left="1187" w:right="1301" w:hanging="10"/>
        <w:jc w:val="center"/>
        <w:rPr>
          <w:rFonts w:ascii="Arial" w:eastAsia="Arial" w:hAnsi="Arial" w:cs="Arial"/>
          <w:b/>
        </w:rPr>
      </w:pPr>
    </w:p>
    <w:p w14:paraId="71C931C2" w14:textId="77777777" w:rsidR="00BF3C76" w:rsidRDefault="00BF3C76">
      <w:pPr>
        <w:spacing w:after="262"/>
        <w:ind w:left="0" w:right="1301" w:firstLine="0"/>
        <w:jc w:val="left"/>
        <w:rPr>
          <w:rFonts w:ascii="Arial" w:eastAsia="Arial" w:hAnsi="Arial" w:cs="Arial"/>
          <w:b/>
        </w:rPr>
      </w:pPr>
    </w:p>
    <w:p w14:paraId="4E86E586" w14:textId="77777777" w:rsidR="00BF3C76" w:rsidRDefault="003C652A">
      <w:pPr>
        <w:spacing w:after="262"/>
        <w:ind w:left="1187" w:right="1301" w:hanging="10"/>
        <w:jc w:val="center"/>
        <w:rPr>
          <w:rFonts w:ascii="Arial" w:eastAsia="Arial" w:hAnsi="Arial" w:cs="Arial"/>
        </w:rPr>
      </w:pPr>
      <w:r>
        <w:rPr>
          <w:rFonts w:ascii="Arial" w:eastAsia="Arial" w:hAnsi="Arial" w:cs="Arial"/>
          <w:b/>
        </w:rPr>
        <w:t xml:space="preserve"> PART B: ADJUSTMENTS TO THE CHARGES AND RISK REGISTER </w:t>
      </w:r>
    </w:p>
    <w:p w14:paraId="28201DDF" w14:textId="77777777" w:rsidR="00BF3C76" w:rsidRDefault="003C652A">
      <w:pPr>
        <w:numPr>
          <w:ilvl w:val="0"/>
          <w:numId w:val="14"/>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r>
        <w:rPr>
          <w:rFonts w:ascii="Arial" w:eastAsia="Arial" w:hAnsi="Arial" w:cs="Arial"/>
          <w:b/>
          <w:color w:val="000000"/>
        </w:rPr>
        <w:t xml:space="preserve">DELAY PAYMENTS </w:t>
      </w:r>
    </w:p>
    <w:p w14:paraId="7326C5D5" w14:textId="77777777" w:rsidR="00BF3C76" w:rsidRDefault="00BF3C76">
      <w:pPr>
        <w:pBdr>
          <w:top w:val="nil"/>
          <w:left w:val="nil"/>
          <w:bottom w:val="nil"/>
          <w:right w:val="nil"/>
          <w:between w:val="nil"/>
        </w:pBdr>
        <w:tabs>
          <w:tab w:val="center" w:pos="5159"/>
        </w:tabs>
        <w:spacing w:after="0"/>
        <w:ind w:left="709" w:firstLine="0"/>
        <w:jc w:val="left"/>
        <w:rPr>
          <w:rFonts w:ascii="Arial" w:eastAsia="Arial" w:hAnsi="Arial" w:cs="Arial"/>
          <w:color w:val="000000"/>
        </w:rPr>
      </w:pPr>
    </w:p>
    <w:p w14:paraId="318063B5" w14:textId="77777777" w:rsidR="00BF3C76" w:rsidRDefault="003C652A">
      <w:pPr>
        <w:numPr>
          <w:ilvl w:val="1"/>
          <w:numId w:val="13"/>
        </w:numPr>
        <w:pBdr>
          <w:top w:val="nil"/>
          <w:left w:val="nil"/>
          <w:bottom w:val="nil"/>
          <w:right w:val="nil"/>
          <w:between w:val="nil"/>
        </w:pBdr>
        <w:ind w:left="709" w:right="7" w:hanging="715"/>
        <w:rPr>
          <w:rFonts w:ascii="Arial" w:eastAsia="Arial" w:hAnsi="Arial" w:cs="Arial"/>
          <w:color w:val="000000"/>
        </w:rPr>
      </w:pPr>
      <w:bookmarkStart w:id="5" w:name="_heading=h.d76s12ktglhq" w:colFirst="0" w:colLast="0"/>
      <w:bookmarkEnd w:id="5"/>
      <w:r>
        <w:rPr>
          <w:rFonts w:ascii="Arial" w:eastAsia="Arial" w:hAnsi="Arial" w:cs="Arial"/>
          <w:color w:val="000000"/>
        </w:rPr>
        <w:t xml:space="preserve">If a Key Milestone has not been Achieved on or before the relevant Milestone Date, the Supplier shall pay a Delay Payment to the Buyer in respect of that Key Milestone. Delay Payments shall accrue: </w:t>
      </w:r>
    </w:p>
    <w:p w14:paraId="257DDCD0" w14:textId="77777777" w:rsidR="00BF3C76" w:rsidRDefault="003C652A">
      <w:pPr>
        <w:numPr>
          <w:ilvl w:val="0"/>
          <w:numId w:val="10"/>
        </w:numPr>
        <w:ind w:left="1415" w:right="7" w:hanging="710"/>
        <w:rPr>
          <w:rFonts w:ascii="Arial" w:eastAsia="Arial" w:hAnsi="Arial" w:cs="Arial"/>
        </w:rPr>
      </w:pPr>
      <w:r>
        <w:rPr>
          <w:rFonts w:ascii="Arial" w:eastAsia="Arial" w:hAnsi="Arial" w:cs="Arial"/>
        </w:rPr>
        <w:t>at the daily rate (the “</w:t>
      </w:r>
      <w:r>
        <w:rPr>
          <w:rFonts w:ascii="Arial" w:eastAsia="Arial" w:hAnsi="Arial" w:cs="Arial"/>
          <w:b/>
        </w:rPr>
        <w:t>Delay Payment Rate</w:t>
      </w:r>
      <w:r>
        <w:rPr>
          <w:rFonts w:ascii="Arial" w:eastAsia="Arial" w:hAnsi="Arial" w:cs="Arial"/>
        </w:rPr>
        <w:t xml:space="preserve">”) determined in accordance with Paragraph 1.2; </w:t>
      </w:r>
    </w:p>
    <w:p w14:paraId="688CEB08" w14:textId="77777777" w:rsidR="00BF3C76" w:rsidRDefault="003C652A">
      <w:pPr>
        <w:numPr>
          <w:ilvl w:val="0"/>
          <w:numId w:val="10"/>
        </w:numPr>
        <w:ind w:left="1415" w:right="7" w:hanging="710"/>
        <w:rPr>
          <w:rFonts w:ascii="Arial" w:eastAsia="Arial" w:hAnsi="Arial" w:cs="Arial"/>
        </w:rPr>
      </w:pPr>
      <w:r>
        <w:rPr>
          <w:rFonts w:ascii="Arial" w:eastAsia="Arial" w:hAnsi="Arial" w:cs="Arial"/>
        </w:rPr>
        <w:t xml:space="preserve">from (but excluding) the relevant Milestone Date to (and including) the later of: </w:t>
      </w:r>
    </w:p>
    <w:p w14:paraId="01217916" w14:textId="77777777" w:rsidR="00BF3C76" w:rsidRDefault="003C652A">
      <w:pPr>
        <w:numPr>
          <w:ilvl w:val="2"/>
          <w:numId w:val="11"/>
        </w:numPr>
        <w:ind w:right="7" w:hanging="708"/>
        <w:rPr>
          <w:rFonts w:ascii="Arial" w:eastAsia="Arial" w:hAnsi="Arial" w:cs="Arial"/>
        </w:rPr>
      </w:pPr>
      <w:r>
        <w:rPr>
          <w:rFonts w:ascii="Arial" w:eastAsia="Arial" w:hAnsi="Arial" w:cs="Arial"/>
        </w:rPr>
        <w:t xml:space="preserve">the date on which the Key Milestone is Achieved; and  </w:t>
      </w:r>
    </w:p>
    <w:p w14:paraId="7C2EF909" w14:textId="77777777" w:rsidR="00BF3C76" w:rsidRDefault="003C652A">
      <w:pPr>
        <w:numPr>
          <w:ilvl w:val="2"/>
          <w:numId w:val="11"/>
        </w:numPr>
        <w:ind w:right="7" w:hanging="708"/>
        <w:rPr>
          <w:rFonts w:ascii="Arial" w:eastAsia="Arial" w:hAnsi="Arial" w:cs="Arial"/>
        </w:rPr>
      </w:pPr>
      <w:r>
        <w:rPr>
          <w:rFonts w:ascii="Arial" w:eastAsia="Arial" w:hAnsi="Arial" w:cs="Arial"/>
        </w:rPr>
        <w:t xml:space="preserve">the expiry of the Delay Deduction Period; and </w:t>
      </w:r>
    </w:p>
    <w:p w14:paraId="3114C961" w14:textId="77777777" w:rsidR="00BF3C76" w:rsidRDefault="003C652A">
      <w:pPr>
        <w:numPr>
          <w:ilvl w:val="0"/>
          <w:numId w:val="10"/>
        </w:numPr>
        <w:spacing w:after="266"/>
        <w:ind w:left="1415" w:right="7" w:hanging="710"/>
        <w:rPr>
          <w:rFonts w:ascii="Arial" w:eastAsia="Arial" w:hAnsi="Arial" w:cs="Arial"/>
        </w:rPr>
      </w:pPr>
      <w:r>
        <w:rPr>
          <w:rFonts w:ascii="Arial" w:eastAsia="Arial" w:hAnsi="Arial" w:cs="Arial"/>
        </w:rPr>
        <w:lastRenderedPageBreak/>
        <w:t xml:space="preserve">on a daily basis, with any part day’s Delay counting as a day. </w:t>
      </w:r>
    </w:p>
    <w:p w14:paraId="057E5E0A" w14:textId="77777777" w:rsidR="00BF3C76" w:rsidRDefault="003C652A">
      <w:pPr>
        <w:numPr>
          <w:ilvl w:val="1"/>
          <w:numId w:val="13"/>
        </w:numPr>
        <w:pBdr>
          <w:top w:val="nil"/>
          <w:left w:val="nil"/>
          <w:bottom w:val="nil"/>
          <w:right w:val="nil"/>
          <w:between w:val="nil"/>
        </w:pBdr>
        <w:spacing w:after="0"/>
        <w:ind w:left="709" w:right="7" w:hanging="715"/>
        <w:rPr>
          <w:rFonts w:ascii="Arial" w:eastAsia="Arial" w:hAnsi="Arial" w:cs="Arial"/>
          <w:color w:val="000000"/>
        </w:rPr>
      </w:pPr>
      <w:bookmarkStart w:id="6" w:name="_heading=h.us1kuykgl8xn" w:colFirst="0" w:colLast="0"/>
      <w:bookmarkEnd w:id="6"/>
      <w:r>
        <w:rPr>
          <w:rFonts w:ascii="Arial" w:eastAsia="Arial" w:hAnsi="Arial" w:cs="Arial"/>
          <w:color w:val="000000"/>
        </w:rPr>
        <w:t>Where a Delay Payment is payable in respect of a Key Milestone, the Delay Payment Rate shall be the amount set out in Implementation Plan.</w:t>
      </w:r>
    </w:p>
    <w:p w14:paraId="5BEA6A44"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4AFB9B3A" w14:textId="77777777" w:rsidR="00BF3C76" w:rsidRDefault="003C652A">
      <w:pPr>
        <w:numPr>
          <w:ilvl w:val="1"/>
          <w:numId w:val="13"/>
        </w:numPr>
        <w:pBdr>
          <w:top w:val="nil"/>
          <w:left w:val="nil"/>
          <w:bottom w:val="nil"/>
          <w:right w:val="nil"/>
          <w:between w:val="nil"/>
        </w:pBdr>
        <w:spacing w:after="0"/>
        <w:ind w:left="709" w:right="7" w:hanging="715"/>
        <w:rPr>
          <w:rFonts w:ascii="Arial" w:eastAsia="Arial" w:hAnsi="Arial" w:cs="Arial"/>
          <w:color w:val="000000"/>
        </w:rPr>
      </w:pPr>
      <w:r>
        <w:rPr>
          <w:rFonts w:ascii="Arial" w:eastAsia="Arial" w:hAnsi="Arial" w:cs="Arial"/>
          <w:color w:val="000000"/>
        </w:rPr>
        <w:t>The Parties agree that Delay Payments calculated in accordance with the applicable Delay Payment Rates are in each case a genuine pre-estimate of the Losses which the Buyer will incur as a result of any failure by the Supplier to Achieve the relevant Key Milestone by the Milestone Date. Delay Payment Rates are stated exclusive of VAT.</w:t>
      </w:r>
    </w:p>
    <w:p w14:paraId="317EE8D2"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6CB69794" w14:textId="77777777" w:rsidR="00BF3C76" w:rsidRDefault="003C652A">
      <w:pPr>
        <w:numPr>
          <w:ilvl w:val="1"/>
          <w:numId w:val="13"/>
        </w:numPr>
        <w:pBdr>
          <w:top w:val="nil"/>
          <w:left w:val="nil"/>
          <w:bottom w:val="nil"/>
          <w:right w:val="nil"/>
          <w:between w:val="nil"/>
        </w:pBdr>
        <w:ind w:left="709" w:right="7" w:hanging="715"/>
        <w:rPr>
          <w:rFonts w:ascii="Arial" w:eastAsia="Arial" w:hAnsi="Arial" w:cs="Arial"/>
          <w:color w:val="000000"/>
        </w:rPr>
      </w:pPr>
      <w:r>
        <w:rPr>
          <w:rFonts w:ascii="Arial" w:eastAsia="Arial" w:hAnsi="Arial" w:cs="Arial"/>
          <w:color w:val="000000"/>
        </w:rPr>
        <w:t xml:space="preserve">The Delay Payment in respect of a Key Milestone shall be shown as a deduction from the amount due from the Buyer to the Supplier in the next invoice due to be issued by the Supplier after the date on which the relevant Key Milestone is Achieved or the expiry of the Delay Deduction Period (as the case may be). If the relevant Key Milestone is not Achieved by the expiry of the Delay Deduction Period and no invoice is due to be issued by the Supplier within ten (10) Working Days of expiry of the Delay Deduction Period, then the Supplier shall within ten (10) Working Days of expiry of the Delay Deduction Period: </w:t>
      </w:r>
    </w:p>
    <w:p w14:paraId="33E1FA0F" w14:textId="77777777" w:rsidR="00BF3C76" w:rsidRDefault="003C652A">
      <w:pPr>
        <w:numPr>
          <w:ilvl w:val="0"/>
          <w:numId w:val="19"/>
        </w:numPr>
        <w:ind w:left="1415" w:right="7" w:hanging="710"/>
        <w:rPr>
          <w:rFonts w:ascii="Arial" w:eastAsia="Arial" w:hAnsi="Arial" w:cs="Arial"/>
        </w:rPr>
      </w:pPr>
      <w:r>
        <w:rPr>
          <w:rFonts w:ascii="Arial" w:eastAsia="Arial" w:hAnsi="Arial" w:cs="Arial"/>
        </w:rPr>
        <w:t xml:space="preserve">issue a credit note to the Buyer in respect of the total amount of the Delay Payment in respect of the Key Milestone; and </w:t>
      </w:r>
    </w:p>
    <w:p w14:paraId="7F42DD7F" w14:textId="77777777" w:rsidR="00BF3C76" w:rsidRDefault="003C652A">
      <w:pPr>
        <w:numPr>
          <w:ilvl w:val="0"/>
          <w:numId w:val="19"/>
        </w:numPr>
        <w:ind w:left="1415" w:right="7" w:hanging="710"/>
        <w:rPr>
          <w:rFonts w:ascii="Arial" w:eastAsia="Arial" w:hAnsi="Arial" w:cs="Arial"/>
        </w:rPr>
      </w:pPr>
      <w:r>
        <w:rPr>
          <w:rFonts w:ascii="Arial" w:eastAsia="Arial" w:hAnsi="Arial" w:cs="Arial"/>
        </w:rPr>
        <w:t xml:space="preserve">pay to the Buyer as a debt a sum equal to the total amount of the Delay Payment in respect of the Key Milestone together with interest on such amount at the applicable rate under the Late Payment of Commercial Debts (Interest) Act 1998, accruing on a daily basis from (and including) the due date up to (but excluding) the date of actual payment, whether before or after judgment. </w:t>
      </w:r>
    </w:p>
    <w:p w14:paraId="43385F5A" w14:textId="77777777" w:rsidR="00BF3C76" w:rsidRDefault="003C652A">
      <w:pPr>
        <w:numPr>
          <w:ilvl w:val="0"/>
          <w:numId w:val="14"/>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r>
        <w:rPr>
          <w:rFonts w:ascii="Arial" w:eastAsia="Arial" w:hAnsi="Arial" w:cs="Arial"/>
          <w:b/>
          <w:color w:val="000000"/>
        </w:rPr>
        <w:t xml:space="preserve">INVOICING PROCEDURE   </w:t>
      </w:r>
    </w:p>
    <w:p w14:paraId="64AED03E"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2177BE7B"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The Buyer shall pay, or shall procure that a Participant’s Department pays, all sums properly due and payable to the Supplier in cleared funds within thirty (30) days of receipt of a valid invoice, submitted to the address specified by the Buyer in accordance with Paragraph 2.4 of this Part B and the provisions of this Contract.</w:t>
      </w:r>
    </w:p>
    <w:p w14:paraId="09D33400"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067EAA23" w14:textId="77777777" w:rsidR="00BF3C76" w:rsidRDefault="003C652A">
      <w:pPr>
        <w:numPr>
          <w:ilvl w:val="1"/>
          <w:numId w:val="14"/>
        </w:numPr>
        <w:pBdr>
          <w:top w:val="nil"/>
          <w:left w:val="nil"/>
          <w:bottom w:val="nil"/>
          <w:right w:val="nil"/>
          <w:between w:val="nil"/>
        </w:pBdr>
        <w:ind w:left="709" w:right="7" w:hanging="709"/>
        <w:rPr>
          <w:rFonts w:ascii="Arial" w:eastAsia="Arial" w:hAnsi="Arial" w:cs="Arial"/>
          <w:color w:val="000000"/>
        </w:rPr>
      </w:pPr>
      <w:r>
        <w:rPr>
          <w:rFonts w:ascii="Arial" w:eastAsia="Arial" w:hAnsi="Arial" w:cs="Arial"/>
          <w:color w:val="000000"/>
        </w:rPr>
        <w:t xml:space="preserve">The Supplier shall ensure that each invoice (whether submitted electronically or in a paper form, as the Buyer or Participant’s Department may specify):   </w:t>
      </w:r>
    </w:p>
    <w:p w14:paraId="4451B4CA" w14:textId="77777777" w:rsidR="00BF3C76" w:rsidRDefault="003C652A">
      <w:pPr>
        <w:numPr>
          <w:ilvl w:val="0"/>
          <w:numId w:val="20"/>
        </w:numPr>
        <w:ind w:left="1415" w:right="7" w:hanging="710"/>
        <w:rPr>
          <w:rFonts w:ascii="Arial" w:eastAsia="Arial" w:hAnsi="Arial" w:cs="Arial"/>
        </w:rPr>
      </w:pPr>
      <w:r>
        <w:rPr>
          <w:rFonts w:ascii="Arial" w:eastAsia="Arial" w:hAnsi="Arial" w:cs="Arial"/>
        </w:rPr>
        <w:t xml:space="preserve">contains:  </w:t>
      </w:r>
    </w:p>
    <w:p w14:paraId="0D918C71" w14:textId="77777777" w:rsidR="00BF3C76" w:rsidRDefault="003C652A">
      <w:pPr>
        <w:numPr>
          <w:ilvl w:val="2"/>
          <w:numId w:val="2"/>
        </w:numPr>
        <w:ind w:right="7" w:hanging="708"/>
        <w:rPr>
          <w:rFonts w:ascii="Arial" w:eastAsia="Arial" w:hAnsi="Arial" w:cs="Arial"/>
        </w:rPr>
      </w:pPr>
      <w:r>
        <w:rPr>
          <w:rFonts w:ascii="Arial" w:eastAsia="Arial" w:hAnsi="Arial" w:cs="Arial"/>
        </w:rPr>
        <w:t xml:space="preserve">all appropriate references, including any unique order reference number; and   </w:t>
      </w:r>
    </w:p>
    <w:p w14:paraId="23C58379" w14:textId="77777777" w:rsidR="00BF3C76" w:rsidRDefault="003C652A">
      <w:pPr>
        <w:numPr>
          <w:ilvl w:val="2"/>
          <w:numId w:val="2"/>
        </w:numPr>
        <w:ind w:right="7" w:hanging="708"/>
        <w:rPr>
          <w:rFonts w:ascii="Arial" w:eastAsia="Arial" w:hAnsi="Arial" w:cs="Arial"/>
        </w:rPr>
      </w:pPr>
      <w:r>
        <w:rPr>
          <w:rFonts w:ascii="Arial" w:eastAsia="Arial" w:hAnsi="Arial" w:cs="Arial"/>
        </w:rPr>
        <w:t xml:space="preserve">a detailed breakdown of the Services, including the Milestone(s) (if any) and Deliverable(s) within this Contract to which the invoice relates, against the applicable due and payable Charges; and   </w:t>
      </w:r>
    </w:p>
    <w:p w14:paraId="6B518A2D" w14:textId="77777777" w:rsidR="00BF3C76" w:rsidRDefault="003C652A">
      <w:pPr>
        <w:numPr>
          <w:ilvl w:val="0"/>
          <w:numId w:val="20"/>
        </w:numPr>
        <w:ind w:left="1415" w:right="7" w:hanging="710"/>
        <w:rPr>
          <w:rFonts w:ascii="Arial" w:eastAsia="Arial" w:hAnsi="Arial" w:cs="Arial"/>
        </w:rPr>
      </w:pPr>
      <w:r>
        <w:rPr>
          <w:rFonts w:ascii="Arial" w:eastAsia="Arial" w:hAnsi="Arial" w:cs="Arial"/>
        </w:rPr>
        <w:t xml:space="preserve">shows separately:  </w:t>
      </w:r>
    </w:p>
    <w:p w14:paraId="322EDCA8" w14:textId="77777777" w:rsidR="00BF3C76" w:rsidRDefault="003C652A">
      <w:pPr>
        <w:numPr>
          <w:ilvl w:val="2"/>
          <w:numId w:val="3"/>
        </w:numPr>
        <w:ind w:right="7" w:hanging="708"/>
        <w:rPr>
          <w:rFonts w:ascii="Arial" w:eastAsia="Arial" w:hAnsi="Arial" w:cs="Arial"/>
        </w:rPr>
      </w:pPr>
      <w:r>
        <w:rPr>
          <w:rFonts w:ascii="Arial" w:eastAsia="Arial" w:hAnsi="Arial" w:cs="Arial"/>
        </w:rPr>
        <w:t xml:space="preserve">the VAT added to the due and payable Charges and the tax point date relating to the rate of VAT shown; and  </w:t>
      </w:r>
    </w:p>
    <w:p w14:paraId="4AD3D9B2" w14:textId="77777777" w:rsidR="00BF3C76" w:rsidRDefault="003C652A">
      <w:pPr>
        <w:numPr>
          <w:ilvl w:val="2"/>
          <w:numId w:val="3"/>
        </w:numPr>
        <w:ind w:right="7" w:hanging="708"/>
        <w:rPr>
          <w:rFonts w:ascii="Arial" w:eastAsia="Arial" w:hAnsi="Arial" w:cs="Arial"/>
        </w:rPr>
      </w:pPr>
      <w:r>
        <w:rPr>
          <w:rFonts w:ascii="Arial" w:eastAsia="Arial" w:hAnsi="Arial" w:cs="Arial"/>
        </w:rPr>
        <w:t xml:space="preserve">it is supported by any other documentation reasonably required by the Participant’s Department to substantiate that the invoice is a valid invoice.   </w:t>
      </w:r>
    </w:p>
    <w:p w14:paraId="3C535223"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lastRenderedPageBreak/>
        <w:t xml:space="preserve">All payments due by one Party to the other shall be made within thirty (30) days of receipt of a valid invoice unless otherwise specified in this Contract, in cleared funds, to such bank or building society account as the recipient Party may from time to time direct.  </w:t>
      </w:r>
    </w:p>
    <w:p w14:paraId="6382E5B3"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2FB2EDD4"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bookmarkStart w:id="7" w:name="_heading=h.6q37p7whs2jw" w:colFirst="0" w:colLast="0"/>
      <w:bookmarkEnd w:id="7"/>
      <w:r>
        <w:rPr>
          <w:rFonts w:ascii="Arial" w:eastAsia="Arial" w:hAnsi="Arial" w:cs="Arial"/>
          <w:color w:val="000000"/>
        </w:rPr>
        <w:t xml:space="preserve">The Supplier shall submit invoices directly to the Participant’s Department at the address provided to the </w:t>
      </w:r>
      <w:r>
        <w:rPr>
          <w:rFonts w:ascii="Arial" w:eastAsia="Arial" w:hAnsi="Arial" w:cs="Arial"/>
        </w:rPr>
        <w:t xml:space="preserve">Supplier </w:t>
      </w:r>
      <w:r>
        <w:rPr>
          <w:rFonts w:ascii="Arial" w:eastAsia="Arial" w:hAnsi="Arial" w:cs="Arial"/>
          <w:color w:val="000000"/>
        </w:rPr>
        <w:t>by the Buyer or as provided by the Partic</w:t>
      </w:r>
      <w:r>
        <w:rPr>
          <w:rFonts w:ascii="Arial" w:eastAsia="Arial" w:hAnsi="Arial" w:cs="Arial"/>
        </w:rPr>
        <w:t>ipant’s Department.</w:t>
      </w:r>
    </w:p>
    <w:p w14:paraId="7E5AA3C5" w14:textId="77777777" w:rsidR="00BF3C76" w:rsidRDefault="00BF3C76">
      <w:pPr>
        <w:pBdr>
          <w:top w:val="nil"/>
          <w:left w:val="nil"/>
          <w:bottom w:val="nil"/>
          <w:right w:val="nil"/>
          <w:between w:val="nil"/>
        </w:pBdr>
        <w:tabs>
          <w:tab w:val="center" w:pos="5159"/>
        </w:tabs>
        <w:spacing w:after="0"/>
        <w:ind w:left="709" w:firstLine="0"/>
        <w:jc w:val="left"/>
        <w:rPr>
          <w:rFonts w:ascii="Arial" w:eastAsia="Arial" w:hAnsi="Arial" w:cs="Arial"/>
          <w:color w:val="000000"/>
        </w:rPr>
      </w:pPr>
    </w:p>
    <w:p w14:paraId="7649C0E3" w14:textId="77777777" w:rsidR="00BF3C76" w:rsidRDefault="003C652A">
      <w:pPr>
        <w:numPr>
          <w:ilvl w:val="0"/>
          <w:numId w:val="14"/>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bookmarkStart w:id="8" w:name="_heading=h.vbzk5kve06g1" w:colFirst="0" w:colLast="0"/>
      <w:bookmarkEnd w:id="8"/>
      <w:r>
        <w:rPr>
          <w:rFonts w:ascii="Arial" w:eastAsia="Arial" w:hAnsi="Arial" w:cs="Arial"/>
          <w:b/>
          <w:color w:val="000000"/>
        </w:rPr>
        <w:t xml:space="preserve">ADJUSTMENT OF CHARGES   </w:t>
      </w:r>
    </w:p>
    <w:p w14:paraId="0679BC47"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0738B45B" w14:textId="77777777" w:rsidR="00BF3C76" w:rsidRDefault="003C652A">
      <w:pPr>
        <w:numPr>
          <w:ilvl w:val="1"/>
          <w:numId w:val="14"/>
        </w:numPr>
        <w:pBdr>
          <w:top w:val="nil"/>
          <w:left w:val="nil"/>
          <w:bottom w:val="nil"/>
          <w:right w:val="nil"/>
          <w:between w:val="nil"/>
        </w:pBdr>
        <w:ind w:left="709" w:right="7" w:hanging="709"/>
        <w:rPr>
          <w:rFonts w:ascii="Arial" w:eastAsia="Arial" w:hAnsi="Arial" w:cs="Arial"/>
          <w:color w:val="000000"/>
        </w:rPr>
      </w:pPr>
      <w:bookmarkStart w:id="9" w:name="_heading=h.mwd1cganrcb" w:colFirst="0" w:colLast="0"/>
      <w:bookmarkEnd w:id="9"/>
      <w:r>
        <w:rPr>
          <w:rFonts w:ascii="Arial" w:eastAsia="Arial" w:hAnsi="Arial" w:cs="Arial"/>
          <w:color w:val="000000"/>
        </w:rPr>
        <w:t xml:space="preserve">The Charges shall only be varied:  </w:t>
      </w:r>
    </w:p>
    <w:p w14:paraId="256BC241" w14:textId="77777777" w:rsidR="00BF3C76" w:rsidRDefault="003C652A">
      <w:pPr>
        <w:numPr>
          <w:ilvl w:val="0"/>
          <w:numId w:val="4"/>
        </w:numPr>
        <w:ind w:left="1415" w:right="7" w:hanging="710"/>
        <w:rPr>
          <w:rFonts w:ascii="Arial" w:eastAsia="Arial" w:hAnsi="Arial" w:cs="Arial"/>
        </w:rPr>
      </w:pPr>
      <w:r>
        <w:rPr>
          <w:rFonts w:ascii="Arial" w:eastAsia="Arial" w:hAnsi="Arial" w:cs="Arial"/>
        </w:rPr>
        <w:t xml:space="preserve">due to a Specific Change in Law in relation to which the Parties agree that a change is required to all or part of the Charges in accordance with Clause 24 (Changing the contract) of the Core Terms of this Contract;   </w:t>
      </w:r>
    </w:p>
    <w:p w14:paraId="3207FE1F" w14:textId="77777777" w:rsidR="00BF3C76" w:rsidRDefault="003C652A">
      <w:pPr>
        <w:numPr>
          <w:ilvl w:val="0"/>
          <w:numId w:val="4"/>
        </w:numPr>
        <w:ind w:left="1415" w:right="7" w:hanging="710"/>
        <w:rPr>
          <w:rFonts w:ascii="Arial" w:eastAsia="Arial" w:hAnsi="Arial" w:cs="Arial"/>
        </w:rPr>
      </w:pPr>
      <w:r>
        <w:rPr>
          <w:rFonts w:ascii="Arial" w:eastAsia="Arial" w:hAnsi="Arial" w:cs="Arial"/>
        </w:rPr>
        <w:t xml:space="preserve">where all or part of the Charges are reduced as a result of a review of the Charges in accordance with Order Schedule 14 (Service Levels) of this Contract;   </w:t>
      </w:r>
    </w:p>
    <w:p w14:paraId="77ACC22D" w14:textId="77777777" w:rsidR="00BF3C76" w:rsidRDefault="003C652A">
      <w:pPr>
        <w:numPr>
          <w:ilvl w:val="0"/>
          <w:numId w:val="4"/>
        </w:numPr>
        <w:ind w:left="1415" w:right="7" w:hanging="710"/>
        <w:rPr>
          <w:rFonts w:ascii="Arial" w:eastAsia="Arial" w:hAnsi="Arial" w:cs="Arial"/>
        </w:rPr>
      </w:pPr>
      <w:r>
        <w:rPr>
          <w:rFonts w:ascii="Arial" w:eastAsia="Arial" w:hAnsi="Arial" w:cs="Arial"/>
        </w:rPr>
        <w:t xml:space="preserve">where all or part of the Charges are reduced as a result of a review of Charges in accordance with Order Schedule 16 (Benchmarking) of this Contract; or   </w:t>
      </w:r>
    </w:p>
    <w:p w14:paraId="39A22D29" w14:textId="77777777" w:rsidR="00BF3C76" w:rsidRDefault="003C652A">
      <w:pPr>
        <w:numPr>
          <w:ilvl w:val="0"/>
          <w:numId w:val="4"/>
        </w:numPr>
        <w:ind w:left="1415" w:right="7" w:hanging="710"/>
        <w:rPr>
          <w:rFonts w:ascii="Arial" w:eastAsia="Arial" w:hAnsi="Arial" w:cs="Arial"/>
        </w:rPr>
      </w:pPr>
      <w:r>
        <w:rPr>
          <w:rFonts w:ascii="Arial" w:eastAsia="Arial" w:hAnsi="Arial" w:cs="Arial"/>
        </w:rPr>
        <w:t xml:space="preserve">where all or part of the Charges are reviewed and reduced in accordance with Paragraph 4 of this Part B. </w:t>
      </w:r>
    </w:p>
    <w:p w14:paraId="1DAB5EA1"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Subject to Paragraph 3.1 of this Part B, the Charges will remain fixed for the first three (3) Contract Years.  </w:t>
      </w:r>
    </w:p>
    <w:p w14:paraId="525A0D12" w14:textId="77777777" w:rsidR="00BF3C76" w:rsidRDefault="00BF3C76">
      <w:pPr>
        <w:pBdr>
          <w:top w:val="nil"/>
          <w:left w:val="nil"/>
          <w:bottom w:val="nil"/>
          <w:right w:val="nil"/>
          <w:between w:val="nil"/>
        </w:pBdr>
        <w:tabs>
          <w:tab w:val="center" w:pos="5159"/>
        </w:tabs>
        <w:spacing w:after="0"/>
        <w:ind w:left="709" w:firstLine="0"/>
        <w:jc w:val="left"/>
        <w:rPr>
          <w:rFonts w:ascii="Arial" w:eastAsia="Arial" w:hAnsi="Arial" w:cs="Arial"/>
          <w:b/>
          <w:color w:val="000000"/>
        </w:rPr>
      </w:pPr>
    </w:p>
    <w:p w14:paraId="63B4496C" w14:textId="77777777" w:rsidR="00BF3C76" w:rsidRDefault="003C652A">
      <w:pPr>
        <w:numPr>
          <w:ilvl w:val="0"/>
          <w:numId w:val="14"/>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bookmarkStart w:id="10" w:name="_heading=h.jnsmv4eenk52" w:colFirst="0" w:colLast="0"/>
      <w:bookmarkEnd w:id="10"/>
      <w:r>
        <w:rPr>
          <w:rFonts w:ascii="Arial" w:eastAsia="Arial" w:hAnsi="Arial" w:cs="Arial"/>
          <w:b/>
          <w:color w:val="000000"/>
        </w:rPr>
        <w:t xml:space="preserve">SUPPLIER PERIODIC ASSESSMENT OF CONTRACT CHARGES  </w:t>
      </w:r>
    </w:p>
    <w:p w14:paraId="1671A4EE"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20D0F922"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Every six (6) Months during the Contract Period, the Supplier shall assess the level of the Charges to consider whether it is able to reduce them. </w:t>
      </w:r>
    </w:p>
    <w:p w14:paraId="0BF24973" w14:textId="77777777" w:rsidR="00BF3C76" w:rsidRDefault="003C652A">
      <w:pPr>
        <w:pBdr>
          <w:top w:val="nil"/>
          <w:left w:val="nil"/>
          <w:bottom w:val="nil"/>
          <w:right w:val="nil"/>
          <w:between w:val="nil"/>
        </w:pBdr>
        <w:spacing w:after="0"/>
        <w:ind w:left="709" w:right="7" w:firstLine="0"/>
        <w:rPr>
          <w:rFonts w:ascii="Arial" w:eastAsia="Arial" w:hAnsi="Arial" w:cs="Arial"/>
          <w:color w:val="000000"/>
        </w:rPr>
      </w:pPr>
      <w:r>
        <w:rPr>
          <w:rFonts w:ascii="Arial" w:eastAsia="Arial" w:hAnsi="Arial" w:cs="Arial"/>
          <w:color w:val="000000"/>
        </w:rPr>
        <w:t xml:space="preserve">   </w:t>
      </w:r>
    </w:p>
    <w:p w14:paraId="68F867D0"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Such assessments by the Supplier under this Paragraph 4 shall be carried out on 1 May and 1 December in each Contract Year (or in the event that such dates do not, in any Contract Year, fall on a Working Day, on the next Working Day following such dates). To the extent that the Supplier is able to decrease all or part of the Charges it shall promptly notify the Buyer in writing and such reduction shall be implemented in accordance with Paragraph 6 of this Part B. </w:t>
      </w:r>
    </w:p>
    <w:p w14:paraId="1CB388C1"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2E92270F" w14:textId="77777777" w:rsidR="00BF3C76" w:rsidRDefault="003C652A">
      <w:pPr>
        <w:numPr>
          <w:ilvl w:val="0"/>
          <w:numId w:val="14"/>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bookmarkStart w:id="11" w:name="_heading=h.lbmgb43nxcuj" w:colFirst="0" w:colLast="0"/>
      <w:bookmarkEnd w:id="11"/>
      <w:r>
        <w:rPr>
          <w:rFonts w:ascii="Arial" w:eastAsia="Arial" w:hAnsi="Arial" w:cs="Arial"/>
          <w:b/>
          <w:color w:val="000000"/>
        </w:rPr>
        <w:t xml:space="preserve">SUPPLIER REQUEST FOR INCREASE OF THE CHARGES  </w:t>
      </w:r>
    </w:p>
    <w:p w14:paraId="37F14736"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3E45B783" w14:textId="77777777" w:rsidR="00BF3C76" w:rsidRDefault="003C652A">
      <w:pPr>
        <w:numPr>
          <w:ilvl w:val="1"/>
          <w:numId w:val="14"/>
        </w:numPr>
        <w:pBdr>
          <w:top w:val="nil"/>
          <w:left w:val="nil"/>
          <w:bottom w:val="nil"/>
          <w:right w:val="nil"/>
          <w:between w:val="nil"/>
        </w:pBdr>
        <w:ind w:left="709" w:right="7" w:hanging="709"/>
        <w:rPr>
          <w:rFonts w:ascii="Arial" w:eastAsia="Arial" w:hAnsi="Arial" w:cs="Arial"/>
          <w:color w:val="000000"/>
        </w:rPr>
      </w:pPr>
      <w:bookmarkStart w:id="12" w:name="_heading=h.5h9dakjfl65b" w:colFirst="0" w:colLast="0"/>
      <w:bookmarkEnd w:id="12"/>
      <w:r>
        <w:rPr>
          <w:rFonts w:ascii="Arial" w:eastAsia="Arial" w:hAnsi="Arial" w:cs="Arial"/>
          <w:color w:val="000000"/>
        </w:rPr>
        <w:t xml:space="preserve">The Supplier may request an increase in all or part of the Charges in accordance with the remaining provisions of this Paragraph 5 subject always to:  </w:t>
      </w:r>
    </w:p>
    <w:p w14:paraId="139DEEB7" w14:textId="77777777" w:rsidR="00BF3C76" w:rsidRDefault="003C652A">
      <w:pPr>
        <w:numPr>
          <w:ilvl w:val="0"/>
          <w:numId w:val="5"/>
        </w:numPr>
        <w:ind w:left="1409" w:right="3" w:hanging="710"/>
        <w:rPr>
          <w:rFonts w:ascii="Arial" w:eastAsia="Arial" w:hAnsi="Arial" w:cs="Arial"/>
        </w:rPr>
      </w:pPr>
      <w:r>
        <w:rPr>
          <w:rFonts w:ascii="Arial" w:eastAsia="Arial" w:hAnsi="Arial" w:cs="Arial"/>
        </w:rPr>
        <w:t xml:space="preserve">the Supplier's request being submitted in writing at least three (3) Months before the effective date for the proposed increase in the relevant Charges ("Review Adjustment Date") which shall be subject to Paragraph 5.2 of this Part B; and  </w:t>
      </w:r>
    </w:p>
    <w:p w14:paraId="2CDB98F4" w14:textId="77777777" w:rsidR="00BF3C76" w:rsidRDefault="003C652A">
      <w:pPr>
        <w:numPr>
          <w:ilvl w:val="0"/>
          <w:numId w:val="5"/>
        </w:numPr>
        <w:spacing w:after="266"/>
        <w:ind w:left="1409" w:right="3" w:hanging="710"/>
        <w:rPr>
          <w:rFonts w:ascii="Arial" w:eastAsia="Arial" w:hAnsi="Arial" w:cs="Arial"/>
        </w:rPr>
      </w:pPr>
      <w:r>
        <w:rPr>
          <w:rFonts w:ascii="Arial" w:eastAsia="Arial" w:hAnsi="Arial" w:cs="Arial"/>
        </w:rPr>
        <w:t xml:space="preserve">the prior approval of the Buyer which shall be granted in the Buyer’s sole discretion.  </w:t>
      </w:r>
    </w:p>
    <w:p w14:paraId="7F87A480"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bookmarkStart w:id="13" w:name="_heading=h.42j3la1j9j96" w:colFirst="0" w:colLast="0"/>
      <w:bookmarkEnd w:id="13"/>
      <w:r>
        <w:rPr>
          <w:rFonts w:ascii="Arial" w:eastAsia="Arial" w:hAnsi="Arial" w:cs="Arial"/>
          <w:color w:val="000000"/>
        </w:rPr>
        <w:t xml:space="preserve">The earliest Review Adjustment Date will be the first (1st) Working Day following the third (3rd) anniversary of the Effective Date. Thereafter any subsequent increase to any of the Charges in accordance with this Paragraph 5 shall not occur before the anniversary of the previous Review Adjustment Date during the Contract Period.  </w:t>
      </w:r>
    </w:p>
    <w:p w14:paraId="11BEB6DE"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5C7A1992" w14:textId="77777777" w:rsidR="00BF3C76" w:rsidRDefault="003C652A">
      <w:pPr>
        <w:numPr>
          <w:ilvl w:val="1"/>
          <w:numId w:val="14"/>
        </w:numPr>
        <w:pBdr>
          <w:top w:val="nil"/>
          <w:left w:val="nil"/>
          <w:bottom w:val="nil"/>
          <w:right w:val="nil"/>
          <w:between w:val="nil"/>
        </w:pBdr>
        <w:ind w:left="709" w:right="7" w:hanging="709"/>
        <w:rPr>
          <w:rFonts w:ascii="Arial" w:eastAsia="Arial" w:hAnsi="Arial" w:cs="Arial"/>
          <w:color w:val="000000"/>
        </w:rPr>
      </w:pPr>
      <w:r>
        <w:rPr>
          <w:rFonts w:ascii="Arial" w:eastAsia="Arial" w:hAnsi="Arial" w:cs="Arial"/>
          <w:color w:val="000000"/>
        </w:rPr>
        <w:lastRenderedPageBreak/>
        <w:t xml:space="preserve">To make a request for an increase of some or all of the Charges in accordance with this Paragraph 5, the Supplier shall provide the Buyer with:  </w:t>
      </w:r>
    </w:p>
    <w:p w14:paraId="5333D559" w14:textId="77777777" w:rsidR="00BF3C76" w:rsidRDefault="003C652A">
      <w:pPr>
        <w:numPr>
          <w:ilvl w:val="0"/>
          <w:numId w:val="6"/>
        </w:numPr>
        <w:ind w:left="1415" w:right="7" w:hanging="710"/>
        <w:rPr>
          <w:rFonts w:ascii="Arial" w:eastAsia="Arial" w:hAnsi="Arial" w:cs="Arial"/>
        </w:rPr>
      </w:pPr>
      <w:r>
        <w:rPr>
          <w:rFonts w:ascii="Arial" w:eastAsia="Arial" w:hAnsi="Arial" w:cs="Arial"/>
        </w:rPr>
        <w:t xml:space="preserve">a list of the Charges it wishes to review;  </w:t>
      </w:r>
    </w:p>
    <w:p w14:paraId="068C92F9" w14:textId="77777777" w:rsidR="00BF3C76" w:rsidRDefault="003C652A">
      <w:pPr>
        <w:numPr>
          <w:ilvl w:val="0"/>
          <w:numId w:val="6"/>
        </w:numPr>
        <w:ind w:left="1415" w:right="7" w:hanging="710"/>
        <w:rPr>
          <w:rFonts w:ascii="Arial" w:eastAsia="Arial" w:hAnsi="Arial" w:cs="Arial"/>
        </w:rPr>
      </w:pPr>
      <w:r>
        <w:rPr>
          <w:rFonts w:ascii="Arial" w:eastAsia="Arial" w:hAnsi="Arial" w:cs="Arial"/>
        </w:rPr>
        <w:t xml:space="preserve">for each of the Charges under review, written evidence of the justification for the requested increase including:  </w:t>
      </w:r>
    </w:p>
    <w:p w14:paraId="59EF138D" w14:textId="77777777" w:rsidR="00BF3C76" w:rsidRDefault="003C652A">
      <w:pPr>
        <w:numPr>
          <w:ilvl w:val="0"/>
          <w:numId w:val="6"/>
        </w:numPr>
        <w:ind w:left="1415" w:right="7" w:hanging="710"/>
        <w:rPr>
          <w:rFonts w:ascii="Arial" w:eastAsia="Arial" w:hAnsi="Arial" w:cs="Arial"/>
        </w:rPr>
      </w:pPr>
      <w:r>
        <w:rPr>
          <w:rFonts w:ascii="Arial" w:eastAsia="Arial" w:hAnsi="Arial" w:cs="Arial"/>
        </w:rPr>
        <w:t xml:space="preserve">a breakdown of the profit and cost components that comprise the relevant Charge;    </w:t>
      </w:r>
    </w:p>
    <w:p w14:paraId="43CDF1CC" w14:textId="77777777" w:rsidR="00BF3C76" w:rsidRDefault="003C652A">
      <w:pPr>
        <w:numPr>
          <w:ilvl w:val="0"/>
          <w:numId w:val="6"/>
        </w:numPr>
        <w:ind w:left="1415" w:right="7" w:hanging="710"/>
        <w:rPr>
          <w:rFonts w:ascii="Arial" w:eastAsia="Arial" w:hAnsi="Arial" w:cs="Arial"/>
        </w:rPr>
      </w:pPr>
      <w:r>
        <w:rPr>
          <w:rFonts w:ascii="Arial" w:eastAsia="Arial" w:hAnsi="Arial" w:cs="Arial"/>
        </w:rPr>
        <w:t xml:space="preserve">details of the movement in the different identified cost components of the relevant Charge;  </w:t>
      </w:r>
    </w:p>
    <w:p w14:paraId="4EC1F653" w14:textId="77777777" w:rsidR="00BF3C76" w:rsidRDefault="003C652A">
      <w:pPr>
        <w:numPr>
          <w:ilvl w:val="0"/>
          <w:numId w:val="6"/>
        </w:numPr>
        <w:ind w:left="1415" w:right="7" w:hanging="710"/>
        <w:rPr>
          <w:rFonts w:ascii="Arial" w:eastAsia="Arial" w:hAnsi="Arial" w:cs="Arial"/>
        </w:rPr>
      </w:pPr>
      <w:r>
        <w:rPr>
          <w:rFonts w:ascii="Arial" w:eastAsia="Arial" w:hAnsi="Arial" w:cs="Arial"/>
        </w:rPr>
        <w:t xml:space="preserve">reasons for the movement in the different identified cost components of the relevant Charge;  </w:t>
      </w:r>
    </w:p>
    <w:p w14:paraId="0213B87B" w14:textId="77777777" w:rsidR="00BF3C76" w:rsidRDefault="003C652A">
      <w:pPr>
        <w:numPr>
          <w:ilvl w:val="0"/>
          <w:numId w:val="6"/>
        </w:numPr>
        <w:ind w:left="1415" w:right="7" w:hanging="710"/>
        <w:rPr>
          <w:rFonts w:ascii="Arial" w:eastAsia="Arial" w:hAnsi="Arial" w:cs="Arial"/>
        </w:rPr>
      </w:pPr>
      <w:r>
        <w:rPr>
          <w:rFonts w:ascii="Arial" w:eastAsia="Arial" w:hAnsi="Arial" w:cs="Arial"/>
        </w:rPr>
        <w:t xml:space="preserve">evidence that the Supplier has attempted to mitigate against the increase in the relevant cost components; and  </w:t>
      </w:r>
    </w:p>
    <w:p w14:paraId="4998F07E" w14:textId="77777777" w:rsidR="00BF3C76" w:rsidRDefault="003C652A">
      <w:pPr>
        <w:numPr>
          <w:ilvl w:val="0"/>
          <w:numId w:val="6"/>
        </w:numPr>
        <w:ind w:left="1415" w:right="7" w:hanging="710"/>
        <w:rPr>
          <w:rFonts w:ascii="Arial" w:eastAsia="Arial" w:hAnsi="Arial" w:cs="Arial"/>
        </w:rPr>
      </w:pPr>
      <w:r>
        <w:rPr>
          <w:rFonts w:ascii="Arial" w:eastAsia="Arial" w:hAnsi="Arial" w:cs="Arial"/>
        </w:rPr>
        <w:t xml:space="preserve">evidence that the Supplier’s profit component of the relevant Charge is no greater than that applying to Charges using the same pricing mechanism as at the Effective Date.  </w:t>
      </w:r>
    </w:p>
    <w:p w14:paraId="0B4EF941" w14:textId="77777777" w:rsidR="00BF3C76" w:rsidRDefault="003C652A">
      <w:pPr>
        <w:numPr>
          <w:ilvl w:val="0"/>
          <w:numId w:val="14"/>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bookmarkStart w:id="14" w:name="_heading=h.v0ep8p5izh25" w:colFirst="0" w:colLast="0"/>
      <w:bookmarkEnd w:id="14"/>
      <w:r>
        <w:rPr>
          <w:rFonts w:ascii="Arial" w:eastAsia="Arial" w:hAnsi="Arial" w:cs="Arial"/>
          <w:b/>
          <w:color w:val="000000"/>
        </w:rPr>
        <w:t xml:space="preserve">IMPLEMENTATION OF ADJUSTED CONTRACT CHARGES   </w:t>
      </w:r>
    </w:p>
    <w:p w14:paraId="6FBCF72C"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3F63348B" w14:textId="77777777" w:rsidR="00BF3C76" w:rsidRDefault="003C652A">
      <w:pPr>
        <w:numPr>
          <w:ilvl w:val="1"/>
          <w:numId w:val="14"/>
        </w:numPr>
        <w:pBdr>
          <w:top w:val="nil"/>
          <w:left w:val="nil"/>
          <w:bottom w:val="nil"/>
          <w:right w:val="nil"/>
          <w:between w:val="nil"/>
        </w:pBdr>
        <w:ind w:left="709" w:right="7" w:hanging="709"/>
        <w:rPr>
          <w:rFonts w:ascii="Arial" w:eastAsia="Arial" w:hAnsi="Arial" w:cs="Arial"/>
          <w:color w:val="000000"/>
        </w:rPr>
      </w:pPr>
      <w:r>
        <w:rPr>
          <w:rFonts w:ascii="Arial" w:eastAsia="Arial" w:hAnsi="Arial" w:cs="Arial"/>
          <w:color w:val="000000"/>
        </w:rPr>
        <w:t xml:space="preserve">Variations in accordance with the provisions of this Schedule to all or part the Charges (as the case may be) shall be made by the Buyer to take effect:  </w:t>
      </w:r>
    </w:p>
    <w:p w14:paraId="5BE37F27" w14:textId="77777777" w:rsidR="00BF3C76" w:rsidRDefault="003C652A">
      <w:pPr>
        <w:numPr>
          <w:ilvl w:val="0"/>
          <w:numId w:val="7"/>
        </w:numPr>
        <w:ind w:left="1415" w:right="7" w:hanging="710"/>
        <w:rPr>
          <w:rFonts w:ascii="Arial" w:eastAsia="Arial" w:hAnsi="Arial" w:cs="Arial"/>
        </w:rPr>
      </w:pPr>
      <w:r>
        <w:rPr>
          <w:rFonts w:ascii="Arial" w:eastAsia="Arial" w:hAnsi="Arial" w:cs="Arial"/>
        </w:rPr>
        <w:t xml:space="preserve">in accordance with Clause 24 (Changing the contract) of the Core Terms of this Contract where an adjustment to the Charges is made in accordance with Paragraph 3.1(a) of this Schedule;   </w:t>
      </w:r>
    </w:p>
    <w:p w14:paraId="4191E006" w14:textId="77777777" w:rsidR="00BF3C76" w:rsidRDefault="003C652A">
      <w:pPr>
        <w:numPr>
          <w:ilvl w:val="0"/>
          <w:numId w:val="7"/>
        </w:numPr>
        <w:ind w:left="1415" w:right="7" w:hanging="710"/>
        <w:rPr>
          <w:rFonts w:ascii="Arial" w:eastAsia="Arial" w:hAnsi="Arial" w:cs="Arial"/>
        </w:rPr>
      </w:pPr>
      <w:r>
        <w:rPr>
          <w:rFonts w:ascii="Arial" w:eastAsia="Arial" w:hAnsi="Arial" w:cs="Arial"/>
        </w:rPr>
        <w:t xml:space="preserve">in accordance with Order Schedule 14 (Service Levels) of this Contract where an adjustment to the Charges is made in accordance with Paragraph 3.1(b) of this Schedule;   </w:t>
      </w:r>
    </w:p>
    <w:p w14:paraId="144C0C64" w14:textId="77777777" w:rsidR="00BF3C76" w:rsidRDefault="003C652A">
      <w:pPr>
        <w:numPr>
          <w:ilvl w:val="0"/>
          <w:numId w:val="7"/>
        </w:numPr>
        <w:ind w:left="1415" w:right="7" w:hanging="710"/>
        <w:rPr>
          <w:rFonts w:ascii="Arial" w:eastAsia="Arial" w:hAnsi="Arial" w:cs="Arial"/>
        </w:rPr>
      </w:pPr>
      <w:r>
        <w:rPr>
          <w:rFonts w:ascii="Arial" w:eastAsia="Arial" w:hAnsi="Arial" w:cs="Arial"/>
        </w:rPr>
        <w:t xml:space="preserve">in accordance with Order Schedule 16 (Benchmarking) of this Contract where an adjustment to the Charges is made in accordance with Paragraph 3.1(c) of this Schedule; </w:t>
      </w:r>
    </w:p>
    <w:p w14:paraId="4484135F" w14:textId="77777777" w:rsidR="00BF3C76" w:rsidRDefault="003C652A">
      <w:pPr>
        <w:numPr>
          <w:ilvl w:val="0"/>
          <w:numId w:val="7"/>
        </w:numPr>
        <w:ind w:left="1415" w:right="7" w:hanging="710"/>
        <w:rPr>
          <w:rFonts w:ascii="Arial" w:eastAsia="Arial" w:hAnsi="Arial" w:cs="Arial"/>
        </w:rPr>
      </w:pPr>
      <w:r>
        <w:rPr>
          <w:rFonts w:ascii="Arial" w:eastAsia="Arial" w:hAnsi="Arial" w:cs="Arial"/>
        </w:rPr>
        <w:t xml:space="preserve">on 1 June for assessments made on 1 May and on 1 January for assessments made on 1 December where an adjustment to the Charges is made in accordance with Paragraph 5 of this Part B; or  </w:t>
      </w:r>
    </w:p>
    <w:p w14:paraId="19E80273" w14:textId="77777777" w:rsidR="00BF3C76" w:rsidRDefault="003C652A">
      <w:pPr>
        <w:numPr>
          <w:ilvl w:val="0"/>
          <w:numId w:val="7"/>
        </w:numPr>
        <w:ind w:left="1415" w:right="7" w:hanging="710"/>
        <w:rPr>
          <w:rFonts w:ascii="Arial" w:eastAsia="Arial" w:hAnsi="Arial" w:cs="Arial"/>
        </w:rPr>
      </w:pPr>
      <w:r>
        <w:rPr>
          <w:rFonts w:ascii="Arial" w:eastAsia="Arial" w:hAnsi="Arial" w:cs="Arial"/>
        </w:rPr>
        <w:t xml:space="preserve">on the Review Adjustment Date where an adjustment to the Charges is made in accordance with Paragraph 5.1 of this Part B. </w:t>
      </w:r>
    </w:p>
    <w:p w14:paraId="74B2AE92" w14:textId="77777777" w:rsidR="00BF3C76" w:rsidRDefault="003C652A">
      <w:pPr>
        <w:numPr>
          <w:ilvl w:val="0"/>
          <w:numId w:val="14"/>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r>
        <w:rPr>
          <w:rFonts w:ascii="Arial" w:eastAsia="Arial" w:hAnsi="Arial" w:cs="Arial"/>
          <w:b/>
          <w:color w:val="000000"/>
        </w:rPr>
        <w:t xml:space="preserve">CANCELLATIONS  </w:t>
      </w:r>
    </w:p>
    <w:p w14:paraId="05E00B1B"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7F16CC38"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If a Participant’s Department cancels a Participant’s place before the course starts (</w:t>
      </w:r>
      <w:proofErr w:type="gramStart"/>
      <w:r>
        <w:rPr>
          <w:rFonts w:ascii="Arial" w:eastAsia="Arial" w:hAnsi="Arial" w:cs="Arial"/>
          <w:color w:val="000000"/>
        </w:rPr>
        <w:t>i.e.</w:t>
      </w:r>
      <w:proofErr w:type="gramEnd"/>
      <w:r>
        <w:rPr>
          <w:rFonts w:ascii="Arial" w:eastAsia="Arial" w:hAnsi="Arial" w:cs="Arial"/>
          <w:color w:val="000000"/>
        </w:rPr>
        <w:t xml:space="preserve"> before the opening event), the Participant’s Department shall be able to substitute the Participant for another Participant, or move the original Participant to another cohort.</w:t>
      </w:r>
    </w:p>
    <w:p w14:paraId="28A57023"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6DCBC8DA"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In the event that the Supplier cannot accommodate the Participant in the next cohort, the Participant’s Department shall not be liable to pay the course fee and the Supplier shall refund any fees already paid.</w:t>
      </w:r>
    </w:p>
    <w:p w14:paraId="3DE540BE"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1EF18215"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Where a Participant leaves the course after the course has started, (due to moving to a new job for example), the Supplier shall not be required to provide a refund in respect of that Participant and the Participant’s Department will be liable to pay the course fee for that Participant.</w:t>
      </w:r>
    </w:p>
    <w:p w14:paraId="321816ED" w14:textId="77777777" w:rsidR="00BF3C76" w:rsidRDefault="003C652A">
      <w:pPr>
        <w:pBdr>
          <w:top w:val="nil"/>
          <w:left w:val="nil"/>
          <w:bottom w:val="nil"/>
          <w:right w:val="nil"/>
          <w:between w:val="nil"/>
        </w:pBdr>
        <w:spacing w:after="0"/>
        <w:ind w:left="709" w:right="7" w:firstLine="0"/>
        <w:rPr>
          <w:rFonts w:ascii="Arial" w:eastAsia="Arial" w:hAnsi="Arial" w:cs="Arial"/>
          <w:color w:val="000000"/>
        </w:rPr>
      </w:pPr>
      <w:r>
        <w:rPr>
          <w:rFonts w:ascii="Arial" w:eastAsia="Arial" w:hAnsi="Arial" w:cs="Arial"/>
          <w:color w:val="000000"/>
        </w:rPr>
        <w:lastRenderedPageBreak/>
        <w:t xml:space="preserve">   </w:t>
      </w:r>
    </w:p>
    <w:p w14:paraId="61345DE2" w14:textId="77777777" w:rsidR="00BF3C76" w:rsidRDefault="003C652A">
      <w:pPr>
        <w:numPr>
          <w:ilvl w:val="1"/>
          <w:numId w:val="14"/>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Where a Participant is unable to attend a course which has already started, and where the Participant’s Department has given reasonable notice to the Supplier, the Supplier shall make available a place on a further course for that Participant without further charge within one Contract Year of notification that Participant is unable to attend the course. </w:t>
      </w:r>
    </w:p>
    <w:p w14:paraId="31029480" w14:textId="77777777" w:rsidR="00BF3C76" w:rsidRDefault="00BF3C76">
      <w:pPr>
        <w:pBdr>
          <w:top w:val="nil"/>
          <w:left w:val="nil"/>
          <w:bottom w:val="nil"/>
          <w:right w:val="nil"/>
          <w:between w:val="nil"/>
        </w:pBdr>
        <w:tabs>
          <w:tab w:val="center" w:pos="5159"/>
        </w:tabs>
        <w:spacing w:after="0"/>
        <w:ind w:left="709" w:firstLine="0"/>
        <w:jc w:val="left"/>
        <w:rPr>
          <w:rFonts w:ascii="Arial" w:eastAsia="Arial" w:hAnsi="Arial" w:cs="Arial"/>
          <w:b/>
          <w:color w:val="000000"/>
        </w:rPr>
      </w:pPr>
    </w:p>
    <w:p w14:paraId="4B07AD78" w14:textId="77777777" w:rsidR="00BF3C76" w:rsidRDefault="003C652A">
      <w:pPr>
        <w:numPr>
          <w:ilvl w:val="0"/>
          <w:numId w:val="14"/>
        </w:numPr>
        <w:pBdr>
          <w:top w:val="nil"/>
          <w:left w:val="nil"/>
          <w:bottom w:val="nil"/>
          <w:right w:val="nil"/>
          <w:between w:val="nil"/>
        </w:pBdr>
        <w:tabs>
          <w:tab w:val="center" w:pos="5159"/>
        </w:tabs>
        <w:ind w:left="709" w:hanging="709"/>
        <w:jc w:val="left"/>
        <w:rPr>
          <w:rFonts w:ascii="Arial" w:eastAsia="Arial" w:hAnsi="Arial" w:cs="Arial"/>
          <w:b/>
          <w:color w:val="000000"/>
        </w:rPr>
      </w:pPr>
      <w:r>
        <w:rPr>
          <w:rFonts w:ascii="Arial" w:eastAsia="Arial" w:hAnsi="Arial" w:cs="Arial"/>
          <w:b/>
          <w:color w:val="000000"/>
        </w:rPr>
        <w:t xml:space="preserve">DEFERMENT  </w:t>
      </w:r>
    </w:p>
    <w:p w14:paraId="0096AC90" w14:textId="77777777" w:rsidR="00BF3C76" w:rsidRDefault="003C652A">
      <w:pPr>
        <w:ind w:left="705" w:right="7" w:firstLine="0"/>
        <w:rPr>
          <w:rFonts w:ascii="Arial" w:eastAsia="Arial" w:hAnsi="Arial" w:cs="Arial"/>
        </w:rPr>
      </w:pPr>
      <w:r>
        <w:rPr>
          <w:rFonts w:ascii="Arial" w:eastAsia="Arial" w:hAnsi="Arial" w:cs="Arial"/>
        </w:rPr>
        <w:t xml:space="preserve">If a Participant wishes to defer their place on the course (due to unexpected illness for example) and the request to defer occurs after the course has started, the Supplier shall allow the Participant to defer their place and resume the course at the same point on another cohort, without making an additional charge, subject to places still being available. </w:t>
      </w:r>
    </w:p>
    <w:p w14:paraId="2F66CD3B" w14:textId="77777777" w:rsidR="00BF3C76" w:rsidRDefault="003C652A">
      <w:pPr>
        <w:numPr>
          <w:ilvl w:val="0"/>
          <w:numId w:val="14"/>
        </w:numPr>
        <w:pBdr>
          <w:top w:val="nil"/>
          <w:left w:val="nil"/>
          <w:bottom w:val="nil"/>
          <w:right w:val="nil"/>
          <w:between w:val="nil"/>
        </w:pBdr>
        <w:tabs>
          <w:tab w:val="center" w:pos="5159"/>
        </w:tabs>
        <w:ind w:left="709" w:hanging="709"/>
        <w:jc w:val="left"/>
        <w:rPr>
          <w:rFonts w:ascii="Arial" w:eastAsia="Arial" w:hAnsi="Arial" w:cs="Arial"/>
          <w:b/>
          <w:color w:val="000000"/>
        </w:rPr>
      </w:pPr>
      <w:r>
        <w:rPr>
          <w:rFonts w:ascii="Arial" w:eastAsia="Arial" w:hAnsi="Arial" w:cs="Arial"/>
          <w:b/>
          <w:color w:val="000000"/>
        </w:rPr>
        <w:t xml:space="preserve">RISK REGISTER </w:t>
      </w:r>
    </w:p>
    <w:p w14:paraId="15DC1DC3" w14:textId="77777777" w:rsidR="00BF3C76" w:rsidRDefault="003C652A">
      <w:pPr>
        <w:spacing w:after="112"/>
        <w:ind w:left="705" w:right="7" w:firstLine="0"/>
        <w:rPr>
          <w:rFonts w:ascii="Arial" w:eastAsia="Arial" w:hAnsi="Arial" w:cs="Arial"/>
        </w:rPr>
      </w:pPr>
      <w:r>
        <w:rPr>
          <w:rFonts w:ascii="Arial" w:eastAsia="Arial" w:hAnsi="Arial" w:cs="Arial"/>
        </w:rPr>
        <w:t xml:space="preserve">The Parties shall review the ‘Risk Register’ from time to time and as otherwise required for the purposes of Paragraph 5 of Order Schedule 15 (Order Contract Management).  </w:t>
      </w:r>
    </w:p>
    <w:p w14:paraId="386E9234" w14:textId="77777777" w:rsidR="00BF3C76" w:rsidRDefault="003C652A">
      <w:pPr>
        <w:spacing w:after="0" w:line="259" w:lineRule="auto"/>
        <w:ind w:left="1416" w:firstLine="0"/>
        <w:jc w:val="left"/>
        <w:rPr>
          <w:rFonts w:ascii="Arial" w:eastAsia="Arial" w:hAnsi="Arial" w:cs="Arial"/>
        </w:rPr>
      </w:pPr>
      <w:r>
        <w:rPr>
          <w:rFonts w:ascii="Arial" w:eastAsia="Arial" w:hAnsi="Arial" w:cs="Arial"/>
        </w:rPr>
        <w:t xml:space="preserve"> </w:t>
      </w:r>
    </w:p>
    <w:p w14:paraId="04EB943F" w14:textId="77777777" w:rsidR="00BF3C76" w:rsidRDefault="00BF3C76">
      <w:pPr>
        <w:spacing w:after="0" w:line="259" w:lineRule="auto"/>
        <w:ind w:left="1416" w:firstLine="0"/>
        <w:jc w:val="left"/>
        <w:rPr>
          <w:rFonts w:ascii="Arial" w:eastAsia="Arial" w:hAnsi="Arial" w:cs="Arial"/>
        </w:rPr>
      </w:pPr>
    </w:p>
    <w:p w14:paraId="5CA2EB49" w14:textId="77777777" w:rsidR="00BF3C76" w:rsidRDefault="00BF3C76">
      <w:pPr>
        <w:spacing w:after="0" w:line="259" w:lineRule="auto"/>
        <w:ind w:left="1416" w:firstLine="0"/>
        <w:jc w:val="left"/>
        <w:rPr>
          <w:rFonts w:ascii="Arial" w:eastAsia="Arial" w:hAnsi="Arial" w:cs="Arial"/>
        </w:rPr>
      </w:pPr>
    </w:p>
    <w:p w14:paraId="71292469" w14:textId="77777777" w:rsidR="00BF3C76" w:rsidRDefault="003C652A">
      <w:pPr>
        <w:spacing w:after="262"/>
        <w:ind w:left="1187" w:right="1301" w:hanging="10"/>
        <w:jc w:val="center"/>
        <w:rPr>
          <w:rFonts w:ascii="Arial" w:eastAsia="Arial" w:hAnsi="Arial" w:cs="Arial"/>
        </w:rPr>
      </w:pPr>
      <w:r>
        <w:rPr>
          <w:rFonts w:ascii="Arial" w:eastAsia="Arial" w:hAnsi="Arial" w:cs="Arial"/>
          <w:b/>
        </w:rPr>
        <w:t xml:space="preserve"> PART C: INVOICING AND PAYMENT TERMS </w:t>
      </w:r>
    </w:p>
    <w:p w14:paraId="5266C8A1" w14:textId="77777777" w:rsidR="00BF3C76" w:rsidRDefault="003C652A">
      <w:pPr>
        <w:numPr>
          <w:ilvl w:val="0"/>
          <w:numId w:val="15"/>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r>
        <w:rPr>
          <w:rFonts w:ascii="Arial" w:eastAsia="Arial" w:hAnsi="Arial" w:cs="Arial"/>
          <w:b/>
          <w:color w:val="000000"/>
        </w:rPr>
        <w:t xml:space="preserve">SUPPLIER INVOICES </w:t>
      </w:r>
    </w:p>
    <w:p w14:paraId="4C2BA553" w14:textId="77777777" w:rsidR="00BF3C76" w:rsidRDefault="00BF3C76">
      <w:pPr>
        <w:pBdr>
          <w:top w:val="nil"/>
          <w:left w:val="nil"/>
          <w:bottom w:val="nil"/>
          <w:right w:val="nil"/>
          <w:between w:val="nil"/>
        </w:pBdr>
        <w:spacing w:after="0"/>
        <w:ind w:left="792" w:right="7" w:firstLine="0"/>
        <w:rPr>
          <w:rFonts w:ascii="Arial" w:eastAsia="Arial" w:hAnsi="Arial" w:cs="Arial"/>
          <w:color w:val="000000"/>
        </w:rPr>
      </w:pPr>
    </w:p>
    <w:p w14:paraId="41723D04" w14:textId="77777777" w:rsidR="00BF3C76" w:rsidRDefault="003C652A">
      <w:pPr>
        <w:numPr>
          <w:ilvl w:val="1"/>
          <w:numId w:val="15"/>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The Buyer shall accept for processing any electronic invoice that complies with the European Standard, provided that it is valid and undisputed.</w:t>
      </w:r>
    </w:p>
    <w:p w14:paraId="569B9074"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29018F5A" w14:textId="77777777" w:rsidR="00BF3C76" w:rsidRDefault="003C652A">
      <w:pPr>
        <w:numPr>
          <w:ilvl w:val="1"/>
          <w:numId w:val="15"/>
        </w:numPr>
        <w:pBdr>
          <w:top w:val="nil"/>
          <w:left w:val="nil"/>
          <w:bottom w:val="nil"/>
          <w:right w:val="nil"/>
          <w:between w:val="nil"/>
        </w:pBdr>
        <w:ind w:left="709" w:right="7" w:hanging="709"/>
        <w:rPr>
          <w:rFonts w:ascii="Arial" w:eastAsia="Arial" w:hAnsi="Arial" w:cs="Arial"/>
          <w:color w:val="000000"/>
        </w:rPr>
      </w:pPr>
      <w:bookmarkStart w:id="15" w:name="_heading=h.z42k76yi1hfy" w:colFirst="0" w:colLast="0"/>
      <w:bookmarkEnd w:id="15"/>
      <w:r>
        <w:rPr>
          <w:rFonts w:ascii="Arial" w:eastAsia="Arial" w:hAnsi="Arial" w:cs="Arial"/>
          <w:color w:val="000000"/>
        </w:rPr>
        <w:t xml:space="preserve">If the Supplier proposes to submit for payment an invoice that does not comply with the European Standard the Supplier shall comply with the requirements of the Buyer’s e-invoicing system. In the alternative the Supplier shall: </w:t>
      </w:r>
    </w:p>
    <w:p w14:paraId="3BE54809" w14:textId="77777777" w:rsidR="00BF3C76" w:rsidRDefault="003C652A">
      <w:pPr>
        <w:numPr>
          <w:ilvl w:val="0"/>
          <w:numId w:val="8"/>
        </w:numPr>
        <w:ind w:right="7" w:hanging="712"/>
        <w:rPr>
          <w:rFonts w:ascii="Arial" w:eastAsia="Arial" w:hAnsi="Arial" w:cs="Arial"/>
        </w:rPr>
      </w:pPr>
      <w:r>
        <w:rPr>
          <w:rFonts w:ascii="Arial" w:eastAsia="Arial" w:hAnsi="Arial" w:cs="Arial"/>
        </w:rPr>
        <w:t xml:space="preserve">prepare and provide to the Buyer for approval of the format a template invoice within ten (10) Working Days of the Effective Date which shall include, as a minimum, the details set out in Paragraph 1.3 of this Part C together with such other information as the Buyer may reasonably require to assess whether the Charges that will be detailed therein are properly payable; and </w:t>
      </w:r>
    </w:p>
    <w:p w14:paraId="66096107" w14:textId="77777777" w:rsidR="00BF3C76" w:rsidRDefault="003C652A">
      <w:pPr>
        <w:numPr>
          <w:ilvl w:val="0"/>
          <w:numId w:val="8"/>
        </w:numPr>
        <w:ind w:right="7" w:hanging="712"/>
        <w:rPr>
          <w:rFonts w:ascii="Arial" w:eastAsia="Arial" w:hAnsi="Arial" w:cs="Arial"/>
        </w:rPr>
      </w:pPr>
      <w:r>
        <w:rPr>
          <w:rFonts w:ascii="Arial" w:eastAsia="Arial" w:hAnsi="Arial" w:cs="Arial"/>
        </w:rPr>
        <w:t xml:space="preserve">make such amendments as may be reasonably required by the Buyer if the template invoice outlined in Paragraph 1.2(a) of this Part C is not approved by the Buyer. </w:t>
      </w:r>
    </w:p>
    <w:p w14:paraId="10DC28A1" w14:textId="77777777" w:rsidR="00BF3C76" w:rsidRDefault="003C652A">
      <w:pPr>
        <w:numPr>
          <w:ilvl w:val="1"/>
          <w:numId w:val="15"/>
        </w:numPr>
        <w:pBdr>
          <w:top w:val="nil"/>
          <w:left w:val="nil"/>
          <w:bottom w:val="nil"/>
          <w:right w:val="nil"/>
          <w:between w:val="nil"/>
        </w:pBdr>
        <w:ind w:left="709" w:right="7" w:hanging="709"/>
        <w:rPr>
          <w:rFonts w:ascii="Arial" w:eastAsia="Arial" w:hAnsi="Arial" w:cs="Arial"/>
          <w:color w:val="000000"/>
        </w:rPr>
      </w:pPr>
      <w:bookmarkStart w:id="16" w:name="_heading=h.bk0rtysh8lld" w:colFirst="0" w:colLast="0"/>
      <w:bookmarkEnd w:id="16"/>
      <w:r>
        <w:rPr>
          <w:rFonts w:ascii="Arial" w:eastAsia="Arial" w:hAnsi="Arial" w:cs="Arial"/>
          <w:color w:val="000000"/>
        </w:rPr>
        <w:t xml:space="preserve">The Supplier shall ensure that each invoice contains the following information: </w:t>
      </w:r>
    </w:p>
    <w:p w14:paraId="690F6F38"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the date of the invoice; </w:t>
      </w:r>
    </w:p>
    <w:p w14:paraId="102AA32B"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a unique invoice number; </w:t>
      </w:r>
    </w:p>
    <w:p w14:paraId="4EC26AB5"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the Service Period or other period(s) to which the relevant Charge(s) relate; </w:t>
      </w:r>
    </w:p>
    <w:p w14:paraId="1384838A"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the Participant’s Department to which the relevant Charge(s) relate; </w:t>
      </w:r>
    </w:p>
    <w:p w14:paraId="5DB6FA2E"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the correct reference for this Contract; </w:t>
      </w:r>
    </w:p>
    <w:p w14:paraId="4FA8A7A1"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the reference number of the purchase order to which it relates (if any); </w:t>
      </w:r>
    </w:p>
    <w:p w14:paraId="14339B11" w14:textId="77777777" w:rsidR="00BF3C76" w:rsidRDefault="003C652A">
      <w:pPr>
        <w:numPr>
          <w:ilvl w:val="0"/>
          <w:numId w:val="9"/>
        </w:numPr>
        <w:ind w:left="1415" w:right="7" w:hanging="710"/>
        <w:rPr>
          <w:rFonts w:ascii="Arial" w:eastAsia="Arial" w:hAnsi="Arial" w:cs="Arial"/>
        </w:rPr>
      </w:pPr>
      <w:r>
        <w:rPr>
          <w:rFonts w:ascii="Arial" w:eastAsia="Arial" w:hAnsi="Arial" w:cs="Arial"/>
        </w:rPr>
        <w:lastRenderedPageBreak/>
        <w:t xml:space="preserve">the dates between which the Services subject of each of the Charges detailed on the invoice were performed; </w:t>
      </w:r>
    </w:p>
    <w:p w14:paraId="1AD08AE8"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a description of the Services; </w:t>
      </w:r>
    </w:p>
    <w:p w14:paraId="4D6DB4CE"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the pricing mechanism used to calculate the Charges; </w:t>
      </w:r>
    </w:p>
    <w:p w14:paraId="04BE2A77"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any payments due in respect of Achievement of a Milestone, including the number for each relevant Milestone stated within the Satisfaction Certificate(s); </w:t>
      </w:r>
    </w:p>
    <w:p w14:paraId="0E6FD2BA"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the total Charges gross and net of any applicable deductions and, separately, the amount of any Reimbursable Expenses properly chargeable to the Buyer under the terms of this Contract, and, separately, any VAT or other sales tax payable in respect of each of the same; </w:t>
      </w:r>
    </w:p>
    <w:p w14:paraId="72F3E596"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details of any Service Credits or Delay Payments or similar deductions that shall apply to the Charges detailed on the invoice;  </w:t>
      </w:r>
    </w:p>
    <w:p w14:paraId="11BB984B"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reference to any reports required by the Buyer in respect of the Services to which the Charges detailed on the invoice relate (or in the case of reports issued by the Supplier for validation by the Buyer, then to any such reports as are validated by the Buyer in respect of the Services); </w:t>
      </w:r>
    </w:p>
    <w:p w14:paraId="64CE1ED4"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a contact name and telephone number of a responsible person in the Supplier's finance department in the event of administrative queries; </w:t>
      </w:r>
    </w:p>
    <w:p w14:paraId="5281A3F3" w14:textId="77777777" w:rsidR="00BF3C76" w:rsidRDefault="003C652A">
      <w:pPr>
        <w:numPr>
          <w:ilvl w:val="0"/>
          <w:numId w:val="9"/>
        </w:numPr>
        <w:ind w:left="1415" w:right="7" w:hanging="710"/>
        <w:rPr>
          <w:rFonts w:ascii="Arial" w:eastAsia="Arial" w:hAnsi="Arial" w:cs="Arial"/>
        </w:rPr>
      </w:pPr>
      <w:r>
        <w:rPr>
          <w:rFonts w:ascii="Arial" w:eastAsia="Arial" w:hAnsi="Arial" w:cs="Arial"/>
        </w:rPr>
        <w:t>the banking details for payment to the Supplier via electronic transfer of funds (</w:t>
      </w:r>
      <w:proofErr w:type="gramStart"/>
      <w:r>
        <w:rPr>
          <w:rFonts w:ascii="Arial" w:eastAsia="Arial" w:hAnsi="Arial" w:cs="Arial"/>
        </w:rPr>
        <w:t>i.e.</w:t>
      </w:r>
      <w:proofErr w:type="gramEnd"/>
      <w:r>
        <w:rPr>
          <w:rFonts w:ascii="Arial" w:eastAsia="Arial" w:hAnsi="Arial" w:cs="Arial"/>
        </w:rPr>
        <w:t xml:space="preserve"> name and address of bank, sort code, account name and number); and </w:t>
      </w:r>
    </w:p>
    <w:p w14:paraId="527B818F" w14:textId="77777777" w:rsidR="00BF3C76" w:rsidRDefault="003C652A">
      <w:pPr>
        <w:numPr>
          <w:ilvl w:val="0"/>
          <w:numId w:val="9"/>
        </w:numPr>
        <w:ind w:left="1415" w:right="7" w:hanging="710"/>
        <w:rPr>
          <w:rFonts w:ascii="Arial" w:eastAsia="Arial" w:hAnsi="Arial" w:cs="Arial"/>
        </w:rPr>
      </w:pPr>
      <w:r>
        <w:rPr>
          <w:rFonts w:ascii="Arial" w:eastAsia="Arial" w:hAnsi="Arial" w:cs="Arial"/>
        </w:rPr>
        <w:t xml:space="preserve">where the Services have been structured into separate Service lines, the information at (a) to (n) of this Paragraph 1.3 shall be broken down in each invoice per Service line. </w:t>
      </w:r>
    </w:p>
    <w:p w14:paraId="67263472" w14:textId="77777777" w:rsidR="00BF3C76" w:rsidRDefault="003C652A">
      <w:pPr>
        <w:numPr>
          <w:ilvl w:val="1"/>
          <w:numId w:val="15"/>
        </w:numPr>
        <w:pBdr>
          <w:top w:val="nil"/>
          <w:left w:val="nil"/>
          <w:bottom w:val="nil"/>
          <w:right w:val="nil"/>
          <w:between w:val="nil"/>
        </w:pBdr>
        <w:spacing w:after="0"/>
        <w:ind w:left="709" w:right="7" w:hanging="709"/>
        <w:rPr>
          <w:rFonts w:ascii="Arial" w:eastAsia="Arial" w:hAnsi="Arial" w:cs="Arial"/>
          <w:color w:val="000000"/>
        </w:rPr>
      </w:pPr>
      <w:bookmarkStart w:id="17" w:name="_heading=h.wc8l6tqj4ngi" w:colFirst="0" w:colLast="0"/>
      <w:bookmarkEnd w:id="17"/>
      <w:r>
        <w:rPr>
          <w:rFonts w:ascii="Arial" w:eastAsia="Arial" w:hAnsi="Arial" w:cs="Arial"/>
          <w:color w:val="000000"/>
        </w:rPr>
        <w:t>The Supplier shall invoice the Buyer in respect of Services in accordance with the requirements of Part B. The Supplier shall first submit to the Buyer a draft invoice setting out the Charges payable. The Parties shall endeavour to agree the draft invoice within five (5) Working Days of its receipt by the Buyer, following which the Supplier shall be entitled to submit its invoice.</w:t>
      </w:r>
    </w:p>
    <w:p w14:paraId="3FB6F007" w14:textId="77777777" w:rsidR="00BF3C76" w:rsidRDefault="003C652A">
      <w:pPr>
        <w:pBdr>
          <w:top w:val="nil"/>
          <w:left w:val="nil"/>
          <w:bottom w:val="nil"/>
          <w:right w:val="nil"/>
          <w:between w:val="nil"/>
        </w:pBdr>
        <w:spacing w:after="0"/>
        <w:ind w:left="709" w:right="7" w:firstLine="0"/>
        <w:rPr>
          <w:rFonts w:ascii="Arial" w:eastAsia="Arial" w:hAnsi="Arial" w:cs="Arial"/>
          <w:color w:val="000000"/>
        </w:rPr>
      </w:pPr>
      <w:r>
        <w:rPr>
          <w:rFonts w:ascii="Arial" w:eastAsia="Arial" w:hAnsi="Arial" w:cs="Arial"/>
          <w:color w:val="000000"/>
        </w:rPr>
        <w:t xml:space="preserve"> </w:t>
      </w:r>
    </w:p>
    <w:p w14:paraId="6823049F" w14:textId="77777777" w:rsidR="00BF3C76" w:rsidRDefault="003C652A">
      <w:pPr>
        <w:numPr>
          <w:ilvl w:val="1"/>
          <w:numId w:val="15"/>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Each invoice shall at all times be accompanied by Supporting Documentation. Any assessment by the Buyer as to what constitutes Supporting Documentation shall not be conclusive and the Supplier undertakes to provide to the Buyer any other documentation reasonably required by the Buyer from time to time to substantiate an invoice.</w:t>
      </w:r>
    </w:p>
    <w:p w14:paraId="22753DED"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06D571BC" w14:textId="77777777" w:rsidR="00BF3C76" w:rsidRDefault="003C652A">
      <w:pPr>
        <w:numPr>
          <w:ilvl w:val="1"/>
          <w:numId w:val="15"/>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All Supplier invoices shall be expressed in sterling or such other currency as shall be permitted by the Buyer in writing. </w:t>
      </w:r>
    </w:p>
    <w:p w14:paraId="4578FB75"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4D53A041" w14:textId="77777777" w:rsidR="00BF3C76" w:rsidRDefault="003C652A">
      <w:pPr>
        <w:numPr>
          <w:ilvl w:val="1"/>
          <w:numId w:val="15"/>
        </w:numPr>
        <w:pBdr>
          <w:top w:val="nil"/>
          <w:left w:val="nil"/>
          <w:bottom w:val="nil"/>
          <w:right w:val="nil"/>
          <w:between w:val="nil"/>
        </w:pBdr>
        <w:spacing w:after="0"/>
        <w:ind w:left="709" w:right="7" w:hanging="709"/>
        <w:rPr>
          <w:rFonts w:ascii="Arial" w:eastAsia="Arial" w:hAnsi="Arial" w:cs="Arial"/>
          <w:color w:val="000000"/>
        </w:rPr>
      </w:pPr>
      <w:bookmarkStart w:id="18" w:name="_heading=h.s2x3ci13pl2y" w:colFirst="0" w:colLast="0"/>
      <w:bookmarkEnd w:id="18"/>
      <w:r>
        <w:rPr>
          <w:rFonts w:ascii="Arial" w:eastAsia="Arial" w:hAnsi="Arial" w:cs="Arial"/>
          <w:color w:val="000000"/>
        </w:rPr>
        <w:t>The Buyer shall regard an invoice as valid only if it complies with the provisions of this Part C.  Where any invoice does not conform to the Buyer's requirements set out in this Part C, the Buyer shall promptly return the disputed invoice to the Supplier and the Supplier shall promptly issue a replacement invoice which shall comply with such requirements.</w:t>
      </w:r>
    </w:p>
    <w:p w14:paraId="1C37B4E8"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2023F336" w14:textId="77777777" w:rsidR="00BF3C76" w:rsidRDefault="003C652A">
      <w:pPr>
        <w:numPr>
          <w:ilvl w:val="1"/>
          <w:numId w:val="15"/>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If the Buyer fails to consider and verify an invoice in accordance with Paragraphs 1.4 and 1.7 of this Part C, the invoice shall be regarded as valid and undisputed for the purpose of Paragraph 2.1 of this Part C after a reasonable time has passed. </w:t>
      </w:r>
    </w:p>
    <w:p w14:paraId="1E362AAC" w14:textId="77777777" w:rsidR="00BF3C76" w:rsidRDefault="00BF3C76">
      <w:pPr>
        <w:pBdr>
          <w:top w:val="nil"/>
          <w:left w:val="nil"/>
          <w:bottom w:val="nil"/>
          <w:right w:val="nil"/>
          <w:between w:val="nil"/>
        </w:pBdr>
        <w:tabs>
          <w:tab w:val="center" w:pos="5159"/>
        </w:tabs>
        <w:spacing w:after="0"/>
        <w:ind w:left="709" w:firstLine="0"/>
        <w:jc w:val="left"/>
        <w:rPr>
          <w:rFonts w:ascii="Arial" w:eastAsia="Arial" w:hAnsi="Arial" w:cs="Arial"/>
          <w:color w:val="000000"/>
        </w:rPr>
      </w:pPr>
    </w:p>
    <w:p w14:paraId="1F0FC9F9" w14:textId="77777777" w:rsidR="00BF3C76" w:rsidRDefault="003C652A">
      <w:pPr>
        <w:numPr>
          <w:ilvl w:val="0"/>
          <w:numId w:val="15"/>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r>
        <w:rPr>
          <w:rFonts w:ascii="Arial" w:eastAsia="Arial" w:hAnsi="Arial" w:cs="Arial"/>
          <w:b/>
          <w:color w:val="000000"/>
        </w:rPr>
        <w:t xml:space="preserve">PAYMENT TERMS </w:t>
      </w:r>
    </w:p>
    <w:p w14:paraId="3BC425DB"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6EED1893" w14:textId="77777777" w:rsidR="00BF3C76" w:rsidRDefault="003C652A">
      <w:pPr>
        <w:numPr>
          <w:ilvl w:val="1"/>
          <w:numId w:val="15"/>
        </w:numPr>
        <w:pBdr>
          <w:top w:val="nil"/>
          <w:left w:val="nil"/>
          <w:bottom w:val="nil"/>
          <w:right w:val="nil"/>
          <w:between w:val="nil"/>
        </w:pBdr>
        <w:spacing w:after="0"/>
        <w:ind w:left="709" w:right="7" w:hanging="709"/>
        <w:rPr>
          <w:rFonts w:ascii="Arial" w:eastAsia="Arial" w:hAnsi="Arial" w:cs="Arial"/>
          <w:color w:val="000000"/>
        </w:rPr>
      </w:pPr>
      <w:bookmarkStart w:id="19" w:name="_heading=h.hsu0kw2u3z12" w:colFirst="0" w:colLast="0"/>
      <w:bookmarkEnd w:id="19"/>
      <w:r>
        <w:rPr>
          <w:rFonts w:ascii="Arial" w:eastAsia="Arial" w:hAnsi="Arial" w:cs="Arial"/>
          <w:color w:val="000000"/>
        </w:rPr>
        <w:lastRenderedPageBreak/>
        <w:t xml:space="preserve">Subject to the relevant provisions of this Schedule, the Buyer shall make payment to the Supplier within thirty (30) days of verifying that the invoice is valid and undisputed.  </w:t>
      </w:r>
    </w:p>
    <w:p w14:paraId="18D4AD53"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320A0E9D" w14:textId="77777777" w:rsidR="00BF3C76" w:rsidRDefault="003C652A">
      <w:pPr>
        <w:numPr>
          <w:ilvl w:val="1"/>
          <w:numId w:val="15"/>
        </w:numPr>
        <w:pBdr>
          <w:top w:val="nil"/>
          <w:left w:val="nil"/>
          <w:bottom w:val="nil"/>
          <w:right w:val="nil"/>
          <w:between w:val="nil"/>
        </w:pBdr>
        <w:ind w:left="709" w:right="7" w:hanging="709"/>
        <w:rPr>
          <w:rFonts w:ascii="Arial" w:eastAsia="Arial" w:hAnsi="Arial" w:cs="Arial"/>
          <w:color w:val="000000"/>
        </w:rPr>
      </w:pPr>
      <w:r>
        <w:rPr>
          <w:rFonts w:ascii="Arial" w:eastAsia="Arial" w:hAnsi="Arial" w:cs="Arial"/>
          <w:color w:val="000000"/>
        </w:rPr>
        <w:t xml:space="preserve">Unless the Parties agree otherwise in writing, all Supplier invoices shall be paid in sterling by electronic transfer of funds to the bank account that the Supplier has specified on its invoice.  </w:t>
      </w:r>
    </w:p>
    <w:p w14:paraId="46DF5F1F" w14:textId="77777777" w:rsidR="00BF3C76" w:rsidRDefault="003C652A">
      <w:pPr>
        <w:spacing w:after="0" w:line="259" w:lineRule="auto"/>
        <w:ind w:left="0" w:firstLine="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02510A0C" w14:textId="77777777" w:rsidR="00BF3C76" w:rsidRDefault="003C652A">
      <w:pPr>
        <w:spacing w:after="263"/>
        <w:ind w:left="1187" w:right="1306" w:hanging="10"/>
        <w:jc w:val="center"/>
        <w:rPr>
          <w:rFonts w:ascii="Arial" w:eastAsia="Arial" w:hAnsi="Arial" w:cs="Arial"/>
        </w:rPr>
      </w:pPr>
      <w:r>
        <w:rPr>
          <w:rFonts w:ascii="Arial" w:eastAsia="Arial" w:hAnsi="Arial" w:cs="Arial"/>
          <w:b/>
        </w:rPr>
        <w:t xml:space="preserve"> PART D: INNOVATION AND IMPROVEMENT PAYMENTS </w:t>
      </w:r>
    </w:p>
    <w:p w14:paraId="79FB2368" w14:textId="77777777" w:rsidR="00BF3C76" w:rsidRDefault="003C652A">
      <w:pPr>
        <w:numPr>
          <w:ilvl w:val="0"/>
          <w:numId w:val="16"/>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r>
        <w:rPr>
          <w:rFonts w:ascii="Arial" w:eastAsia="Arial" w:hAnsi="Arial" w:cs="Arial"/>
          <w:b/>
          <w:color w:val="000000"/>
        </w:rPr>
        <w:t xml:space="preserve">INNOVATION AND IMPROVEMENT ALLOWANCE </w:t>
      </w:r>
    </w:p>
    <w:p w14:paraId="328A3DB4"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7C6DE29A" w14:textId="77777777" w:rsidR="00BF3C76" w:rsidRDefault="003C652A">
      <w:pPr>
        <w:numPr>
          <w:ilvl w:val="1"/>
          <w:numId w:val="17"/>
        </w:numPr>
        <w:pBdr>
          <w:top w:val="nil"/>
          <w:left w:val="nil"/>
          <w:bottom w:val="nil"/>
          <w:right w:val="nil"/>
          <w:between w:val="nil"/>
        </w:pBdr>
        <w:spacing w:after="0"/>
        <w:ind w:left="709" w:right="7" w:hanging="709"/>
        <w:rPr>
          <w:rFonts w:ascii="Arial" w:eastAsia="Arial" w:hAnsi="Arial" w:cs="Arial"/>
          <w:color w:val="000000"/>
        </w:rPr>
      </w:pPr>
      <w:bookmarkStart w:id="20" w:name="_heading=h.tkcfxgt8bzxw" w:colFirst="0" w:colLast="0"/>
      <w:bookmarkEnd w:id="20"/>
      <w:r>
        <w:rPr>
          <w:rFonts w:ascii="Arial" w:eastAsia="Arial" w:hAnsi="Arial" w:cs="Arial"/>
          <w:color w:val="000000"/>
        </w:rPr>
        <w:t xml:space="preserve">The Buyer may require the Supplier to include an additional allowance on any invoice for innovation and improvement (the “Innovation and Improvement Allowance”) prior to any such invoice being raised.  The amount of any Innovation and Improvement Allowance shall be set by the Buyer at its sole discretion and the Supplier shall ensure to operate the Innovation and Improvement Allowance strictly in accordance with the provisions contained in this Schedule, </w:t>
      </w:r>
      <w:r>
        <w:rPr>
          <w:rFonts w:ascii="Arial" w:eastAsia="Arial" w:hAnsi="Arial" w:cs="Arial"/>
        </w:rPr>
        <w:t>Attachment</w:t>
      </w:r>
      <w:r>
        <w:rPr>
          <w:rFonts w:ascii="Arial" w:eastAsia="Arial" w:hAnsi="Arial" w:cs="Arial"/>
          <w:color w:val="000000"/>
        </w:rPr>
        <w:t xml:space="preserve"> 3 Stat</w:t>
      </w:r>
      <w:r>
        <w:rPr>
          <w:rFonts w:ascii="Arial" w:eastAsia="Arial" w:hAnsi="Arial" w:cs="Arial"/>
        </w:rPr>
        <w:t>ement of Requirements</w:t>
      </w:r>
      <w:r>
        <w:rPr>
          <w:rFonts w:ascii="Arial" w:eastAsia="Arial" w:hAnsi="Arial" w:cs="Arial"/>
          <w:color w:val="000000"/>
        </w:rPr>
        <w:t xml:space="preserve"> and</w:t>
      </w:r>
      <w:r>
        <w:rPr>
          <w:rFonts w:ascii="Arial" w:eastAsia="Arial" w:hAnsi="Arial" w:cs="Arial"/>
        </w:rPr>
        <w:t xml:space="preserve"> where applicable</w:t>
      </w:r>
      <w:r>
        <w:rPr>
          <w:rFonts w:ascii="Arial" w:eastAsia="Arial" w:hAnsi="Arial" w:cs="Arial"/>
          <w:color w:val="000000"/>
        </w:rPr>
        <w:t xml:space="preserve"> Order Schedule 20 (Order Specification).</w:t>
      </w:r>
    </w:p>
    <w:p w14:paraId="1E9B2156"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405AAF97" w14:textId="77777777" w:rsidR="00BF3C76" w:rsidRDefault="003C652A">
      <w:pPr>
        <w:numPr>
          <w:ilvl w:val="1"/>
          <w:numId w:val="17"/>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Where the Supplier collects any Innovation and Improvement Allowance it must do as agent for the Buyer and must hold any Innovation and Improvement Allowance and any accrued interest on such allowance on trust for the Buyer. </w:t>
      </w:r>
    </w:p>
    <w:p w14:paraId="720F1B67"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489B3FAB" w14:textId="77777777" w:rsidR="00BF3C76" w:rsidRDefault="003C652A">
      <w:pPr>
        <w:numPr>
          <w:ilvl w:val="1"/>
          <w:numId w:val="17"/>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If the Buyer requires the Supplier to collect an Innovation and Improvement Allowance under Paragraph 1.1 of this Part D, the Supplier must open a separately designated instant access, interest-bearing bank account (the “Innovation and Improvement Trust Account”) held by a reputable bank in the United Kingdom for the collection of any Innovation and Improvement Allowance. The bank operating the account must be notified that the account is a trust account operated for the benefit of the Buyer for the purpose of collecting any Innovation and Improvement Allowance under this Contract. </w:t>
      </w:r>
    </w:p>
    <w:p w14:paraId="06E669B4"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5071C50E" w14:textId="77777777" w:rsidR="00BF3C76" w:rsidRDefault="003C652A">
      <w:pPr>
        <w:numPr>
          <w:ilvl w:val="1"/>
          <w:numId w:val="17"/>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Upon request by the Buyer, the Supplier shall promptly provide the terms of the Innovation and Improvement Trust Account, historic or current account statements, reports or any other information reasonably requested by the Buyer.  </w:t>
      </w:r>
    </w:p>
    <w:p w14:paraId="37A17970" w14:textId="77777777" w:rsidR="00BF3C76" w:rsidRDefault="00BF3C76">
      <w:pPr>
        <w:pBdr>
          <w:top w:val="nil"/>
          <w:left w:val="nil"/>
          <w:bottom w:val="nil"/>
          <w:right w:val="nil"/>
          <w:between w:val="nil"/>
        </w:pBdr>
        <w:tabs>
          <w:tab w:val="center" w:pos="5159"/>
        </w:tabs>
        <w:spacing w:after="0"/>
        <w:ind w:left="709" w:firstLine="0"/>
        <w:jc w:val="left"/>
        <w:rPr>
          <w:rFonts w:ascii="Arial" w:eastAsia="Arial" w:hAnsi="Arial" w:cs="Arial"/>
          <w:b/>
          <w:color w:val="000000"/>
        </w:rPr>
      </w:pPr>
    </w:p>
    <w:p w14:paraId="48BC7EE0" w14:textId="77777777" w:rsidR="00BF3C76" w:rsidRDefault="003C652A">
      <w:pPr>
        <w:numPr>
          <w:ilvl w:val="0"/>
          <w:numId w:val="16"/>
        </w:numPr>
        <w:pBdr>
          <w:top w:val="nil"/>
          <w:left w:val="nil"/>
          <w:bottom w:val="nil"/>
          <w:right w:val="nil"/>
          <w:between w:val="nil"/>
        </w:pBdr>
        <w:tabs>
          <w:tab w:val="center" w:pos="5159"/>
        </w:tabs>
        <w:spacing w:after="0"/>
        <w:ind w:left="709" w:hanging="709"/>
        <w:jc w:val="left"/>
        <w:rPr>
          <w:rFonts w:ascii="Arial" w:eastAsia="Arial" w:hAnsi="Arial" w:cs="Arial"/>
          <w:b/>
          <w:color w:val="000000"/>
        </w:rPr>
      </w:pPr>
      <w:r>
        <w:rPr>
          <w:rFonts w:ascii="Arial" w:eastAsia="Arial" w:hAnsi="Arial" w:cs="Arial"/>
          <w:b/>
          <w:color w:val="000000"/>
        </w:rPr>
        <w:t xml:space="preserve">DRAWDOWN FROM THE INNOVATION AND IMPROVEMENT TRUST ACCOUNT </w:t>
      </w:r>
    </w:p>
    <w:p w14:paraId="025C3244"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26011AD8" w14:textId="77777777" w:rsidR="00BF3C76" w:rsidRDefault="003C652A">
      <w:pPr>
        <w:numPr>
          <w:ilvl w:val="1"/>
          <w:numId w:val="16"/>
        </w:numPr>
        <w:pBdr>
          <w:top w:val="nil"/>
          <w:left w:val="nil"/>
          <w:bottom w:val="nil"/>
          <w:right w:val="nil"/>
          <w:between w:val="nil"/>
        </w:pBdr>
        <w:spacing w:after="0"/>
        <w:ind w:left="709" w:right="7" w:hanging="709"/>
        <w:rPr>
          <w:rFonts w:ascii="Arial" w:eastAsia="Arial" w:hAnsi="Arial" w:cs="Arial"/>
          <w:color w:val="000000"/>
        </w:rPr>
      </w:pPr>
      <w:bookmarkStart w:id="21" w:name="_heading=h.axptdf1n95l0" w:colFirst="0" w:colLast="0"/>
      <w:bookmarkEnd w:id="21"/>
      <w:r>
        <w:rPr>
          <w:rFonts w:ascii="Arial" w:eastAsia="Arial" w:hAnsi="Arial" w:cs="Arial"/>
          <w:color w:val="000000"/>
        </w:rPr>
        <w:t>Subject to Paragraph 2.2 of this Part D, any drawdown by the Supplier from the Innovation and Improvement Trust Account shall be subject to an agreed procedure between the Parties, approved by the Buyer, which shall include the following steps at a minimum:</w:t>
      </w:r>
    </w:p>
    <w:p w14:paraId="136F9688"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3AEEA384" w14:textId="77777777" w:rsidR="00BF3C76" w:rsidRDefault="003C652A">
      <w:pPr>
        <w:numPr>
          <w:ilvl w:val="2"/>
          <w:numId w:val="16"/>
        </w:numPr>
        <w:pBdr>
          <w:top w:val="nil"/>
          <w:left w:val="nil"/>
          <w:bottom w:val="nil"/>
          <w:right w:val="nil"/>
          <w:between w:val="nil"/>
        </w:pBdr>
        <w:ind w:right="7"/>
        <w:rPr>
          <w:rFonts w:ascii="Arial" w:eastAsia="Arial" w:hAnsi="Arial" w:cs="Arial"/>
          <w:color w:val="000000"/>
        </w:rPr>
      </w:pPr>
      <w:r>
        <w:rPr>
          <w:rFonts w:ascii="Arial" w:eastAsia="Arial" w:hAnsi="Arial" w:cs="Arial"/>
          <w:color w:val="000000"/>
        </w:rPr>
        <w:t>the Supplier shall submit to the Buyer in writing its proposal to drawdown from the Innovation and Improvement Trust Account, which shall include the following minimum information:</w:t>
      </w:r>
    </w:p>
    <w:p w14:paraId="7003DD0F" w14:textId="77777777" w:rsidR="00BF3C76" w:rsidRDefault="003C652A">
      <w:pPr>
        <w:numPr>
          <w:ilvl w:val="0"/>
          <w:numId w:val="18"/>
        </w:numPr>
        <w:ind w:right="7" w:hanging="1418"/>
        <w:rPr>
          <w:rFonts w:ascii="Arial" w:eastAsia="Arial" w:hAnsi="Arial" w:cs="Arial"/>
        </w:rPr>
      </w:pPr>
      <w:r>
        <w:rPr>
          <w:rFonts w:ascii="Arial" w:eastAsia="Arial" w:hAnsi="Arial" w:cs="Arial"/>
        </w:rPr>
        <w:t>a description of, and reason for, the proposed drawdown;</w:t>
      </w:r>
    </w:p>
    <w:p w14:paraId="5F448E0B" w14:textId="77777777" w:rsidR="00BF3C76" w:rsidRDefault="003C652A">
      <w:pPr>
        <w:numPr>
          <w:ilvl w:val="0"/>
          <w:numId w:val="18"/>
        </w:numPr>
        <w:ind w:right="7" w:hanging="1418"/>
        <w:rPr>
          <w:rFonts w:ascii="Arial" w:eastAsia="Arial" w:hAnsi="Arial" w:cs="Arial"/>
        </w:rPr>
      </w:pPr>
      <w:r>
        <w:rPr>
          <w:rFonts w:ascii="Arial" w:eastAsia="Arial" w:hAnsi="Arial" w:cs="Arial"/>
        </w:rPr>
        <w:t>the date upon which the proposed drawdown will be required;</w:t>
      </w:r>
    </w:p>
    <w:p w14:paraId="640A371A" w14:textId="77777777" w:rsidR="00BF3C76" w:rsidRDefault="003C652A">
      <w:pPr>
        <w:numPr>
          <w:ilvl w:val="0"/>
          <w:numId w:val="18"/>
        </w:numPr>
        <w:ind w:right="7" w:hanging="1418"/>
        <w:rPr>
          <w:rFonts w:ascii="Arial" w:eastAsia="Arial" w:hAnsi="Arial" w:cs="Arial"/>
        </w:rPr>
      </w:pPr>
      <w:r>
        <w:rPr>
          <w:rFonts w:ascii="Arial" w:eastAsia="Arial" w:hAnsi="Arial" w:cs="Arial"/>
        </w:rPr>
        <w:t>a full break-down of all required costs associated with the proposed drawdown, calculated in accordance with the rates set out in Annex 1 of this Schedule, which clearly evidences the intended use(s) of the drawdown;</w:t>
      </w:r>
    </w:p>
    <w:p w14:paraId="76F0CAFE" w14:textId="77777777" w:rsidR="00BF3C76" w:rsidRDefault="003C652A">
      <w:pPr>
        <w:numPr>
          <w:ilvl w:val="2"/>
          <w:numId w:val="16"/>
        </w:numPr>
        <w:pBdr>
          <w:top w:val="nil"/>
          <w:left w:val="nil"/>
          <w:bottom w:val="nil"/>
          <w:right w:val="nil"/>
          <w:between w:val="nil"/>
        </w:pBdr>
        <w:spacing w:after="0"/>
        <w:ind w:right="7"/>
        <w:rPr>
          <w:rFonts w:ascii="Arial" w:eastAsia="Arial" w:hAnsi="Arial" w:cs="Arial"/>
          <w:color w:val="000000"/>
        </w:rPr>
      </w:pPr>
      <w:r>
        <w:rPr>
          <w:rFonts w:ascii="Arial" w:eastAsia="Arial" w:hAnsi="Arial" w:cs="Arial"/>
          <w:color w:val="000000"/>
        </w:rPr>
        <w:t>the Buyer shall review the Supplier’s drawdown proposal and request any supplementary information, reports or assessments which may include, but not be limited to, an impact assessment;</w:t>
      </w:r>
    </w:p>
    <w:p w14:paraId="0EA8575B" w14:textId="77777777" w:rsidR="00BF3C76" w:rsidRDefault="00BF3C76">
      <w:pPr>
        <w:pBdr>
          <w:top w:val="nil"/>
          <w:left w:val="nil"/>
          <w:bottom w:val="nil"/>
          <w:right w:val="nil"/>
          <w:between w:val="nil"/>
        </w:pBdr>
        <w:spacing w:after="0"/>
        <w:ind w:left="1224" w:right="7" w:firstLine="0"/>
        <w:rPr>
          <w:rFonts w:ascii="Arial" w:eastAsia="Arial" w:hAnsi="Arial" w:cs="Arial"/>
          <w:color w:val="000000"/>
        </w:rPr>
      </w:pPr>
    </w:p>
    <w:p w14:paraId="6B2BF2E1" w14:textId="77777777" w:rsidR="00BF3C76" w:rsidRDefault="003C652A">
      <w:pPr>
        <w:numPr>
          <w:ilvl w:val="2"/>
          <w:numId w:val="16"/>
        </w:numPr>
        <w:pBdr>
          <w:top w:val="nil"/>
          <w:left w:val="nil"/>
          <w:bottom w:val="nil"/>
          <w:right w:val="nil"/>
          <w:between w:val="nil"/>
        </w:pBdr>
        <w:spacing w:after="0"/>
        <w:ind w:right="7"/>
        <w:rPr>
          <w:rFonts w:ascii="Arial" w:eastAsia="Arial" w:hAnsi="Arial" w:cs="Arial"/>
          <w:color w:val="000000"/>
        </w:rPr>
      </w:pPr>
      <w:r>
        <w:rPr>
          <w:rFonts w:ascii="Arial" w:eastAsia="Arial" w:hAnsi="Arial" w:cs="Arial"/>
          <w:color w:val="000000"/>
        </w:rPr>
        <w:lastRenderedPageBreak/>
        <w:t>after reviewing all necessary information submitted by the Supplier, the Buyer shall communicate its decision to the Supplier. If the Buyer decides in its sole discretion to approve the Supplier’s drawdown proposal, the Parties shall formalise an agreement in writing; and</w:t>
      </w:r>
    </w:p>
    <w:p w14:paraId="1011A41E"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0FD1C87A" w14:textId="77777777" w:rsidR="00BF3C76" w:rsidRDefault="003C652A">
      <w:pPr>
        <w:numPr>
          <w:ilvl w:val="2"/>
          <w:numId w:val="16"/>
        </w:numPr>
        <w:pBdr>
          <w:top w:val="nil"/>
          <w:left w:val="nil"/>
          <w:bottom w:val="nil"/>
          <w:right w:val="nil"/>
          <w:between w:val="nil"/>
        </w:pBdr>
        <w:spacing w:after="0"/>
        <w:ind w:right="7"/>
        <w:rPr>
          <w:rFonts w:ascii="Arial" w:eastAsia="Arial" w:hAnsi="Arial" w:cs="Arial"/>
          <w:color w:val="000000"/>
        </w:rPr>
      </w:pPr>
      <w:r>
        <w:rPr>
          <w:rFonts w:ascii="Arial" w:eastAsia="Arial" w:hAnsi="Arial" w:cs="Arial"/>
          <w:color w:val="000000"/>
        </w:rPr>
        <w:t xml:space="preserve">once the agreement in Paragraph 2.1(c) of this Part D has been fully executed by the Parties, the Buyer shall formally authorise in writing the drawdown by the Supplier from the Innovation and Improvement Trust Account. </w:t>
      </w:r>
    </w:p>
    <w:p w14:paraId="7E049EEC"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1251C331" w14:textId="77777777" w:rsidR="00BF3C76" w:rsidRDefault="003C652A">
      <w:pPr>
        <w:pBdr>
          <w:top w:val="nil"/>
          <w:left w:val="nil"/>
          <w:bottom w:val="nil"/>
          <w:right w:val="nil"/>
          <w:between w:val="nil"/>
        </w:pBdr>
        <w:spacing w:after="0"/>
        <w:ind w:left="1224" w:right="7" w:firstLine="0"/>
        <w:rPr>
          <w:rFonts w:ascii="Arial" w:eastAsia="Arial" w:hAnsi="Arial" w:cs="Arial"/>
          <w:color w:val="000000"/>
        </w:rPr>
      </w:pPr>
      <w:r>
        <w:rPr>
          <w:rFonts w:ascii="Arial" w:eastAsia="Arial" w:hAnsi="Arial" w:cs="Arial"/>
          <w:color w:val="000000"/>
        </w:rPr>
        <w:t>For the avoidance of doubt, the Supplier shall not be entitled to drawdown from the Innovation and Improvement Trust Account until all of the above steps in this Paragraph have been completed and the Buyer has issued its formal written authorisation for the drawdown.</w:t>
      </w:r>
    </w:p>
    <w:p w14:paraId="65B9E13A"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27025147" w14:textId="77777777" w:rsidR="00BF3C76" w:rsidRDefault="003C652A">
      <w:pPr>
        <w:numPr>
          <w:ilvl w:val="1"/>
          <w:numId w:val="16"/>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Any drawdown by the Supplier from the Innovation and Improvement Trust Account to facilitate expenditure which will result in a material change to the Services, shall be subject to the Variation provisions contained within Clause 24 (Changing the contract) of the Core Terms of this Contract.</w:t>
      </w:r>
    </w:p>
    <w:p w14:paraId="1EF4D727" w14:textId="77777777" w:rsidR="00BF3C76" w:rsidRDefault="00BF3C76">
      <w:pPr>
        <w:pBdr>
          <w:top w:val="nil"/>
          <w:left w:val="nil"/>
          <w:bottom w:val="nil"/>
          <w:right w:val="nil"/>
          <w:between w:val="nil"/>
        </w:pBdr>
        <w:spacing w:after="0"/>
        <w:ind w:left="709" w:right="7" w:firstLine="0"/>
        <w:rPr>
          <w:rFonts w:ascii="Arial" w:eastAsia="Arial" w:hAnsi="Arial" w:cs="Arial"/>
          <w:color w:val="000000"/>
        </w:rPr>
      </w:pPr>
    </w:p>
    <w:p w14:paraId="31EEBC26" w14:textId="77777777" w:rsidR="00BF3C76" w:rsidRDefault="003C652A">
      <w:pPr>
        <w:numPr>
          <w:ilvl w:val="1"/>
          <w:numId w:val="16"/>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Notwithstanding Paragraphs 2.1 and 2.2 of this Part D, the Buyer may at any time require the Supplier to pay an amount equal to any or all of the moneys held in the Innovation and Improvement Trust Account, including any accrued interest, to a bank account notified to the Supplier by the Buyer. </w:t>
      </w:r>
    </w:p>
    <w:p w14:paraId="2EB4D480"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6A48EC0B" w14:textId="77777777" w:rsidR="00BF3C76" w:rsidRDefault="003C652A">
      <w:pPr>
        <w:numPr>
          <w:ilvl w:val="1"/>
          <w:numId w:val="16"/>
        </w:numPr>
        <w:pBdr>
          <w:top w:val="nil"/>
          <w:left w:val="nil"/>
          <w:bottom w:val="nil"/>
          <w:right w:val="nil"/>
          <w:between w:val="nil"/>
        </w:pBdr>
        <w:spacing w:after="0"/>
        <w:ind w:left="709" w:right="7" w:hanging="709"/>
        <w:rPr>
          <w:rFonts w:ascii="Arial" w:eastAsia="Arial" w:hAnsi="Arial" w:cs="Arial"/>
          <w:color w:val="000000"/>
        </w:rPr>
      </w:pPr>
      <w:r>
        <w:rPr>
          <w:rFonts w:ascii="Arial" w:eastAsia="Arial" w:hAnsi="Arial" w:cs="Arial"/>
          <w:color w:val="000000"/>
        </w:rPr>
        <w:t xml:space="preserve">Notwithstanding Paragraphs 2.1 and 2.2 of this Part D, upon the earlier of the termination of this Contract or upon the expiry of the Contract Period of this Contract, the Supplier </w:t>
      </w:r>
      <w:proofErr w:type="gramStart"/>
      <w:r>
        <w:rPr>
          <w:rFonts w:ascii="Arial" w:eastAsia="Arial" w:hAnsi="Arial" w:cs="Arial"/>
          <w:color w:val="000000"/>
        </w:rPr>
        <w:t>shall  pay</w:t>
      </w:r>
      <w:proofErr w:type="gramEnd"/>
      <w:r>
        <w:rPr>
          <w:rFonts w:ascii="Arial" w:eastAsia="Arial" w:hAnsi="Arial" w:cs="Arial"/>
          <w:color w:val="000000"/>
        </w:rPr>
        <w:t xml:space="preserve"> to the Buyer an amount equal to all moneys held in the Innovation and Improvement Trust Account, including any accrued interest, to a bank account notified to the Supplier by the Buyer within ten (10) Working Days of the termination of this Contract or the expiry of the Contract Period of this Contract.</w:t>
      </w:r>
    </w:p>
    <w:p w14:paraId="0A944F05" w14:textId="77777777" w:rsidR="00BF3C76" w:rsidRDefault="00BF3C76">
      <w:pPr>
        <w:pBdr>
          <w:top w:val="nil"/>
          <w:left w:val="nil"/>
          <w:bottom w:val="nil"/>
          <w:right w:val="nil"/>
          <w:between w:val="nil"/>
        </w:pBdr>
        <w:spacing w:after="0"/>
        <w:ind w:left="720" w:hanging="11"/>
        <w:rPr>
          <w:rFonts w:ascii="Arial" w:eastAsia="Arial" w:hAnsi="Arial" w:cs="Arial"/>
          <w:color w:val="000000"/>
        </w:rPr>
      </w:pPr>
    </w:p>
    <w:p w14:paraId="76A8314E" w14:textId="77777777" w:rsidR="00BF3C76" w:rsidRDefault="003C652A">
      <w:pPr>
        <w:numPr>
          <w:ilvl w:val="1"/>
          <w:numId w:val="16"/>
        </w:numPr>
        <w:pBdr>
          <w:top w:val="nil"/>
          <w:left w:val="nil"/>
          <w:bottom w:val="nil"/>
          <w:right w:val="nil"/>
          <w:between w:val="nil"/>
        </w:pBdr>
        <w:ind w:left="709" w:right="7" w:hanging="709"/>
        <w:rPr>
          <w:rFonts w:ascii="Arial" w:eastAsia="Arial" w:hAnsi="Arial" w:cs="Arial"/>
          <w:color w:val="000000"/>
        </w:rPr>
      </w:pPr>
      <w:r>
        <w:rPr>
          <w:rFonts w:ascii="Arial" w:eastAsia="Arial" w:hAnsi="Arial" w:cs="Arial"/>
          <w:color w:val="000000"/>
        </w:rPr>
        <w:t xml:space="preserve">For the avoidance of doubt, the Supplier shall not be entitled to set-off any amount owed to it by the Buyer or any other Central Government Body with any monies held in the Innovation and Improvement Trust Account. </w:t>
      </w:r>
    </w:p>
    <w:p w14:paraId="2D7869E9" w14:textId="77777777" w:rsidR="00BF3C76" w:rsidRDefault="003C652A">
      <w:pPr>
        <w:spacing w:after="215" w:line="259" w:lineRule="auto"/>
        <w:ind w:left="10" w:right="4310" w:hanging="10"/>
        <w:jc w:val="right"/>
        <w:rPr>
          <w:rFonts w:ascii="Arial" w:eastAsia="Arial" w:hAnsi="Arial" w:cs="Arial"/>
        </w:rPr>
      </w:pPr>
      <w:r>
        <w:rPr>
          <w:rFonts w:ascii="Arial" w:eastAsia="Arial" w:hAnsi="Arial" w:cs="Arial"/>
          <w:b/>
        </w:rPr>
        <w:t xml:space="preserve"> ANNEX 1: CHARGES </w:t>
      </w:r>
    </w:p>
    <w:p w14:paraId="7F83CAC2" w14:textId="77777777" w:rsidR="00BF3C76" w:rsidRDefault="003C652A">
      <w:pPr>
        <w:spacing w:after="0" w:line="259" w:lineRule="auto"/>
        <w:ind w:left="0" w:right="5235" w:firstLine="0"/>
        <w:jc w:val="right"/>
        <w:rPr>
          <w:rFonts w:ascii="Arial" w:eastAsia="Arial" w:hAnsi="Arial" w:cs="Arial"/>
        </w:rPr>
      </w:pPr>
      <w:r>
        <w:rPr>
          <w:rFonts w:ascii="Arial" w:eastAsia="Arial" w:hAnsi="Arial" w:cs="Arial"/>
        </w:rPr>
        <w:t xml:space="preserve">  </w:t>
      </w:r>
    </w:p>
    <w:p w14:paraId="7E0680BD" w14:textId="77777777" w:rsidR="00BF3C76" w:rsidRDefault="003C652A">
      <w:pPr>
        <w:spacing w:after="11"/>
        <w:ind w:left="0" w:right="7" w:firstLine="0"/>
      </w:pPr>
      <w:r>
        <w:rPr>
          <w:rFonts w:ascii="Arial" w:eastAsia="Arial" w:hAnsi="Arial" w:cs="Arial"/>
          <w:b/>
        </w:rPr>
        <w:t xml:space="preserve">Item 1 PLP Phase 1 Set Up Price: </w:t>
      </w:r>
      <w:r>
        <w:rPr>
          <w:rFonts w:ascii="Arial" w:eastAsia="Arial" w:hAnsi="Arial" w:cs="Arial"/>
        </w:rPr>
        <w:t xml:space="preserve"> </w:t>
      </w:r>
    </w:p>
    <w:p w14:paraId="49F9E2BE" w14:textId="77777777" w:rsidR="001C0451" w:rsidRPr="00F90FF2" w:rsidRDefault="001C0451" w:rsidP="001C0451">
      <w:pPr>
        <w:rPr>
          <w:rFonts w:ascii="Arial" w:eastAsia="Arial" w:hAnsi="Arial" w:cs="Arial"/>
          <w:sz w:val="24"/>
          <w:szCs w:val="24"/>
        </w:rPr>
      </w:pPr>
      <w:r w:rsidRPr="00F90FF2">
        <w:rPr>
          <w:rFonts w:ascii="Open Sans" w:hAnsi="Open Sans" w:cs="Open Sans"/>
          <w:b/>
          <w:bCs/>
          <w:sz w:val="28"/>
          <w:szCs w:val="28"/>
        </w:rPr>
        <w:t>REDACTED TEXT under FOIA Section 43 Commercial Interests</w:t>
      </w:r>
      <w:r w:rsidRPr="00F90FF2">
        <w:rPr>
          <w:rFonts w:ascii="Open Sans" w:hAnsi="Open Sans" w:cs="Open Sans"/>
          <w:sz w:val="28"/>
          <w:szCs w:val="28"/>
        </w:rPr>
        <w:t>.</w:t>
      </w:r>
    </w:p>
    <w:p w14:paraId="5B2537F6" w14:textId="77777777" w:rsidR="00BF3C76" w:rsidRDefault="003C652A">
      <w:pPr>
        <w:spacing w:after="0" w:line="259" w:lineRule="auto"/>
        <w:ind w:left="0" w:firstLine="0"/>
        <w:jc w:val="left"/>
      </w:pPr>
      <w:r>
        <w:rPr>
          <w:rFonts w:ascii="Arial" w:eastAsia="Arial" w:hAnsi="Arial" w:cs="Arial"/>
        </w:rPr>
        <w:t xml:space="preserve"> </w:t>
      </w:r>
      <w:r>
        <w:rPr>
          <w:rFonts w:ascii="Arial" w:eastAsia="Arial" w:hAnsi="Arial" w:cs="Arial"/>
        </w:rPr>
        <w:tab/>
      </w:r>
      <w:r>
        <w:t xml:space="preserve"> </w:t>
      </w:r>
    </w:p>
    <w:p w14:paraId="3DE0C384" w14:textId="77777777" w:rsidR="00BF3C76" w:rsidRDefault="003C652A">
      <w:pPr>
        <w:spacing w:after="11"/>
        <w:ind w:left="0" w:right="7" w:firstLine="0"/>
        <w:rPr>
          <w:b/>
        </w:rPr>
      </w:pPr>
      <w:r>
        <w:rPr>
          <w:b/>
        </w:rPr>
        <w:t xml:space="preserve">Item 2 PLP Phase 2 Delivery Prices:  </w:t>
      </w:r>
    </w:p>
    <w:p w14:paraId="72B96F0C" w14:textId="77777777" w:rsidR="00BF3C76" w:rsidRDefault="003C652A">
      <w:pPr>
        <w:spacing w:after="11"/>
        <w:ind w:left="0" w:right="7" w:firstLine="0"/>
        <w:rPr>
          <w:b/>
        </w:rPr>
      </w:pPr>
      <w:r>
        <w:rPr>
          <w:b/>
        </w:rPr>
        <w:t>Residential Participant Version</w:t>
      </w:r>
    </w:p>
    <w:p w14:paraId="1623E28F" w14:textId="77777777" w:rsidR="001C0451" w:rsidRPr="00F90FF2" w:rsidRDefault="001C0451" w:rsidP="001C0451">
      <w:pPr>
        <w:rPr>
          <w:rFonts w:ascii="Arial" w:eastAsia="Arial" w:hAnsi="Arial" w:cs="Arial"/>
          <w:sz w:val="24"/>
          <w:szCs w:val="24"/>
        </w:rPr>
      </w:pPr>
      <w:r w:rsidRPr="00F90FF2">
        <w:rPr>
          <w:rFonts w:ascii="Open Sans" w:hAnsi="Open Sans" w:cs="Open Sans"/>
          <w:b/>
          <w:bCs/>
          <w:sz w:val="28"/>
          <w:szCs w:val="28"/>
        </w:rPr>
        <w:t>REDACTED TEXT under FOIA Section 43 Commercial Interests</w:t>
      </w:r>
      <w:r w:rsidRPr="00F90FF2">
        <w:rPr>
          <w:rFonts w:ascii="Open Sans" w:hAnsi="Open Sans" w:cs="Open Sans"/>
          <w:sz w:val="28"/>
          <w:szCs w:val="28"/>
        </w:rPr>
        <w:t>.</w:t>
      </w:r>
    </w:p>
    <w:p w14:paraId="6E557D79" w14:textId="77777777" w:rsidR="00BF3C76" w:rsidRDefault="00BF3C76">
      <w:pPr>
        <w:spacing w:after="11"/>
        <w:ind w:left="0" w:right="7" w:firstLine="0"/>
        <w:rPr>
          <w:rFonts w:ascii="Arial" w:eastAsia="Arial" w:hAnsi="Arial" w:cs="Arial"/>
          <w:b/>
        </w:rPr>
      </w:pPr>
    </w:p>
    <w:p w14:paraId="60BB7534" w14:textId="77777777" w:rsidR="00BF3C76" w:rsidRDefault="003C652A">
      <w:pPr>
        <w:spacing w:after="11"/>
        <w:ind w:left="0" w:right="7" w:firstLine="0"/>
        <w:rPr>
          <w:b/>
        </w:rPr>
      </w:pPr>
      <w:r>
        <w:rPr>
          <w:b/>
        </w:rPr>
        <w:t xml:space="preserve">Item 3 PLP Phase 2 Delivery Prices:  </w:t>
      </w:r>
    </w:p>
    <w:p w14:paraId="128C3B9D" w14:textId="77777777" w:rsidR="00BF3C76" w:rsidRDefault="003C652A">
      <w:pPr>
        <w:spacing w:after="11"/>
        <w:ind w:left="0" w:right="7" w:firstLine="0"/>
      </w:pPr>
      <w:r>
        <w:rPr>
          <w:b/>
        </w:rPr>
        <w:t>Non - Residential Participant Version</w:t>
      </w:r>
    </w:p>
    <w:p w14:paraId="03394946" w14:textId="77777777" w:rsidR="001C0451" w:rsidRPr="00F90FF2" w:rsidRDefault="001C0451" w:rsidP="001C0451">
      <w:pPr>
        <w:rPr>
          <w:rFonts w:ascii="Arial" w:eastAsia="Arial" w:hAnsi="Arial" w:cs="Arial"/>
          <w:sz w:val="24"/>
          <w:szCs w:val="24"/>
        </w:rPr>
      </w:pPr>
      <w:r w:rsidRPr="00F90FF2">
        <w:rPr>
          <w:rFonts w:ascii="Open Sans" w:hAnsi="Open Sans" w:cs="Open Sans"/>
          <w:b/>
          <w:bCs/>
          <w:sz w:val="28"/>
          <w:szCs w:val="28"/>
        </w:rPr>
        <w:t>REDACTED TEXT under FOIA Section 43 Commercial Interests</w:t>
      </w:r>
      <w:r w:rsidRPr="00F90FF2">
        <w:rPr>
          <w:rFonts w:ascii="Open Sans" w:hAnsi="Open Sans" w:cs="Open Sans"/>
          <w:sz w:val="28"/>
          <w:szCs w:val="28"/>
        </w:rPr>
        <w:t>.</w:t>
      </w:r>
    </w:p>
    <w:p w14:paraId="738F03C5" w14:textId="77777777" w:rsidR="00BF3C76" w:rsidRDefault="003C652A">
      <w:pPr>
        <w:spacing w:after="0" w:line="259" w:lineRule="auto"/>
        <w:ind w:left="0" w:firstLine="0"/>
        <w:jc w:val="left"/>
      </w:pPr>
      <w:r>
        <w:t xml:space="preserve"> </w:t>
      </w:r>
    </w:p>
    <w:p w14:paraId="50908B76" w14:textId="77777777" w:rsidR="00BF3C76" w:rsidRDefault="003C652A">
      <w:pPr>
        <w:spacing w:after="0" w:line="259" w:lineRule="auto"/>
        <w:ind w:left="0" w:firstLine="0"/>
        <w:rPr>
          <w:b/>
        </w:rPr>
      </w:pPr>
      <w:r>
        <w:rPr>
          <w:rFonts w:ascii="Arial" w:eastAsia="Arial" w:hAnsi="Arial" w:cs="Arial"/>
          <w:b/>
        </w:rPr>
        <w:t xml:space="preserve"> </w:t>
      </w:r>
      <w:r>
        <w:rPr>
          <w:b/>
        </w:rPr>
        <w:t xml:space="preserve">Item 4 PLP Optional Services Rate Card: </w:t>
      </w:r>
    </w:p>
    <w:p w14:paraId="5129577C" w14:textId="77777777" w:rsidR="001C0451" w:rsidRPr="00F90FF2" w:rsidRDefault="001C0451" w:rsidP="001C0451">
      <w:pPr>
        <w:rPr>
          <w:rFonts w:ascii="Arial" w:eastAsia="Arial" w:hAnsi="Arial" w:cs="Arial"/>
          <w:sz w:val="24"/>
          <w:szCs w:val="24"/>
        </w:rPr>
      </w:pPr>
      <w:r w:rsidRPr="00F90FF2">
        <w:rPr>
          <w:rFonts w:ascii="Open Sans" w:hAnsi="Open Sans" w:cs="Open Sans"/>
          <w:b/>
          <w:bCs/>
          <w:sz w:val="28"/>
          <w:szCs w:val="28"/>
        </w:rPr>
        <w:t>REDACTED TEXT under FOIA Section 43 Commercial Interests</w:t>
      </w:r>
      <w:r w:rsidRPr="00F90FF2">
        <w:rPr>
          <w:rFonts w:ascii="Open Sans" w:hAnsi="Open Sans" w:cs="Open Sans"/>
          <w:sz w:val="28"/>
          <w:szCs w:val="28"/>
        </w:rPr>
        <w:t>.</w:t>
      </w:r>
    </w:p>
    <w:p w14:paraId="298E87CF" w14:textId="77777777" w:rsidR="00BF3C76" w:rsidRDefault="00BF3C76">
      <w:pPr>
        <w:spacing w:after="229"/>
        <w:ind w:left="0" w:right="1336" w:firstLine="0"/>
      </w:pPr>
    </w:p>
    <w:sectPr w:rsidR="00BF3C76">
      <w:headerReference w:type="even" r:id="rId8"/>
      <w:headerReference w:type="default" r:id="rId9"/>
      <w:footerReference w:type="default" r:id="rId10"/>
      <w:headerReference w:type="first" r:id="rId11"/>
      <w:pgSz w:w="11909" w:h="16834"/>
      <w:pgMar w:top="1205" w:right="652" w:bottom="1038"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3BB1D" w14:textId="77777777" w:rsidR="00607206" w:rsidRDefault="00607206">
      <w:pPr>
        <w:spacing w:after="0" w:line="240" w:lineRule="auto"/>
      </w:pPr>
      <w:r>
        <w:separator/>
      </w:r>
    </w:p>
  </w:endnote>
  <w:endnote w:type="continuationSeparator" w:id="0">
    <w:p w14:paraId="5FAE8FEC" w14:textId="77777777" w:rsidR="00607206" w:rsidRDefault="00607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027F4" w14:textId="77777777" w:rsidR="00BF3C76" w:rsidRDefault="00BF3C7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88E1E" w14:textId="77777777" w:rsidR="00607206" w:rsidRDefault="00607206">
      <w:pPr>
        <w:spacing w:after="0" w:line="240" w:lineRule="auto"/>
      </w:pPr>
      <w:r>
        <w:separator/>
      </w:r>
    </w:p>
  </w:footnote>
  <w:footnote w:type="continuationSeparator" w:id="0">
    <w:p w14:paraId="1ABA4E95" w14:textId="77777777" w:rsidR="00607206" w:rsidRDefault="00607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68A69" w14:textId="77777777" w:rsidR="00BF3C76" w:rsidRDefault="00BF3C76">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A762" w14:textId="77777777" w:rsidR="00BF3C76" w:rsidRDefault="003C652A">
    <w:pPr>
      <w:tabs>
        <w:tab w:val="center" w:pos="4513"/>
        <w:tab w:val="right" w:pos="9026"/>
      </w:tabs>
      <w:spacing w:after="0" w:line="240" w:lineRule="auto"/>
      <w:ind w:left="0" w:firstLine="0"/>
      <w:jc w:val="left"/>
      <w:rPr>
        <w:rFonts w:ascii="Arial" w:eastAsia="Arial" w:hAnsi="Arial" w:cs="Arial"/>
        <w:sz w:val="20"/>
        <w:szCs w:val="20"/>
      </w:rPr>
    </w:pPr>
    <w:r>
      <w:rPr>
        <w:rFonts w:ascii="Arial" w:eastAsia="Arial" w:hAnsi="Arial" w:cs="Arial"/>
        <w:b/>
        <w:sz w:val="20"/>
        <w:szCs w:val="20"/>
      </w:rPr>
      <w:t>Order Schedule 5: (Pricing Details)</w:t>
    </w:r>
  </w:p>
  <w:p w14:paraId="3FD3436D" w14:textId="77777777" w:rsidR="00BF3C76" w:rsidRDefault="003C652A">
    <w:pPr>
      <w:tabs>
        <w:tab w:val="center" w:pos="4513"/>
        <w:tab w:val="right" w:pos="9026"/>
      </w:tabs>
      <w:spacing w:after="0" w:line="240" w:lineRule="auto"/>
      <w:ind w:left="0" w:firstLine="0"/>
      <w:jc w:val="left"/>
      <w:rPr>
        <w:rFonts w:ascii="Arial" w:eastAsia="Arial" w:hAnsi="Arial" w:cs="Arial"/>
        <w:b/>
        <w:sz w:val="18"/>
        <w:szCs w:val="18"/>
      </w:rPr>
    </w:pPr>
    <w:r>
      <w:rPr>
        <w:rFonts w:ascii="Arial" w:eastAsia="Arial" w:hAnsi="Arial" w:cs="Arial"/>
        <w:sz w:val="20"/>
        <w:szCs w:val="20"/>
      </w:rPr>
      <w:t xml:space="preserve">Order Ref: </w:t>
    </w:r>
    <w:r>
      <w:rPr>
        <w:rFonts w:ascii="Arial" w:eastAsia="Arial" w:hAnsi="Arial" w:cs="Arial"/>
        <w:b/>
        <w:sz w:val="18"/>
        <w:szCs w:val="18"/>
      </w:rPr>
      <w:t>CCZP25A01 RM6219</w:t>
    </w:r>
  </w:p>
  <w:p w14:paraId="26CE8AEF" w14:textId="77777777" w:rsidR="00BF3C76" w:rsidRDefault="00BF3C76">
    <w:pPr>
      <w:tabs>
        <w:tab w:val="center" w:pos="4513"/>
        <w:tab w:val="right" w:pos="9026"/>
      </w:tabs>
      <w:spacing w:after="0" w:line="240" w:lineRule="auto"/>
      <w:ind w:left="0" w:firstLine="0"/>
      <w:jc w:val="left"/>
      <w:rPr>
        <w:rFonts w:ascii="Arial" w:eastAsia="Arial" w:hAnsi="Arial" w:cs="Arial"/>
        <w:b/>
        <w:sz w:val="18"/>
        <w:szCs w:val="18"/>
      </w:rPr>
    </w:pPr>
  </w:p>
  <w:p w14:paraId="5CB4C099" w14:textId="77777777" w:rsidR="00BF3C76" w:rsidRDefault="00BF3C76">
    <w:pPr>
      <w:tabs>
        <w:tab w:val="center" w:pos="4513"/>
        <w:tab w:val="right" w:pos="9026"/>
      </w:tabs>
      <w:spacing w:after="0" w:line="240" w:lineRule="auto"/>
      <w:ind w:left="0" w:firstLine="0"/>
      <w:jc w:val="left"/>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5914" w14:textId="77777777" w:rsidR="00BF3C76" w:rsidRDefault="00BF3C76">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51FF0"/>
    <w:multiLevelType w:val="multilevel"/>
    <w:tmpl w:val="C4A442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C806BE"/>
    <w:multiLevelType w:val="multilevel"/>
    <w:tmpl w:val="8FF2BC76"/>
    <w:lvl w:ilvl="0">
      <w:start w:val="1"/>
      <w:numFmt w:val="lowerLetter"/>
      <w:lvlText w:val="(%1)"/>
      <w:lvlJc w:val="left"/>
      <w:pPr>
        <w:ind w:left="141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2" w15:restartNumberingAfterBreak="0">
    <w:nsid w:val="13571191"/>
    <w:multiLevelType w:val="multilevel"/>
    <w:tmpl w:val="23641A06"/>
    <w:lvl w:ilvl="0">
      <w:start w:val="1"/>
      <w:numFmt w:val="lowerLetter"/>
      <w:lvlText w:val="(%1)"/>
      <w:lvlJc w:val="left"/>
      <w:pPr>
        <w:ind w:left="141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3" w15:restartNumberingAfterBreak="0">
    <w:nsid w:val="19EC21C9"/>
    <w:multiLevelType w:val="multilevel"/>
    <w:tmpl w:val="AA2850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FA4A77"/>
    <w:multiLevelType w:val="multilevel"/>
    <w:tmpl w:val="E4E60436"/>
    <w:lvl w:ilvl="0">
      <w:start w:val="1"/>
      <w:numFmt w:val="lowerLetter"/>
      <w:lvlText w:val="(%1)"/>
      <w:lvlJc w:val="left"/>
      <w:pPr>
        <w:ind w:left="213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250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322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94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466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538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610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82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754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5" w15:restartNumberingAfterBreak="0">
    <w:nsid w:val="2A1E74CB"/>
    <w:multiLevelType w:val="multilevel"/>
    <w:tmpl w:val="AD5639FA"/>
    <w:lvl w:ilvl="0">
      <w:start w:val="1"/>
      <w:numFmt w:val="lowerLetter"/>
      <w:lvlText w:val="(%1)"/>
      <w:lvlJc w:val="left"/>
      <w:pPr>
        <w:ind w:left="1421" w:hanging="1421"/>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6" w15:restartNumberingAfterBreak="0">
    <w:nsid w:val="360B72BA"/>
    <w:multiLevelType w:val="multilevel"/>
    <w:tmpl w:val="0F6603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9B1D3B"/>
    <w:multiLevelType w:val="multilevel"/>
    <w:tmpl w:val="2930727A"/>
    <w:lvl w:ilvl="0">
      <w:start w:val="1"/>
      <w:numFmt w:val="lowerRoman"/>
      <w:lvlText w:val="(%1)"/>
      <w:lvlJc w:val="left"/>
      <w:pPr>
        <w:ind w:left="2127" w:hanging="2127"/>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386702"/>
    <w:multiLevelType w:val="multilevel"/>
    <w:tmpl w:val="F6BE9276"/>
    <w:lvl w:ilvl="0">
      <w:start w:val="1"/>
      <w:numFmt w:val="lowerLetter"/>
      <w:lvlText w:val="(%1)"/>
      <w:lvlJc w:val="left"/>
      <w:pPr>
        <w:ind w:left="141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9" w15:restartNumberingAfterBreak="0">
    <w:nsid w:val="4E7405C4"/>
    <w:multiLevelType w:val="multilevel"/>
    <w:tmpl w:val="CBF2950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Arial" w:eastAsia="Arial" w:hAnsi="Arial" w:cs="Arial"/>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A174C1"/>
    <w:multiLevelType w:val="multilevel"/>
    <w:tmpl w:val="CA2EC1A8"/>
    <w:lvl w:ilvl="0">
      <w:start w:val="1"/>
      <w:numFmt w:val="decimal"/>
      <w:lvlText w:val="%1."/>
      <w:lvlJc w:val="right"/>
      <w:pPr>
        <w:ind w:left="720" w:hanging="360"/>
      </w:pPr>
      <w:rPr>
        <w:u w:val="none"/>
      </w:rPr>
    </w:lvl>
    <w:lvl w:ilvl="1">
      <w:start w:val="1"/>
      <w:numFmt w:val="decimal"/>
      <w:lvlText w:val="%1.%2."/>
      <w:lvlJc w:val="right"/>
      <w:pPr>
        <w:ind w:left="1440" w:hanging="731"/>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1" w15:restartNumberingAfterBreak="0">
    <w:nsid w:val="56065FA8"/>
    <w:multiLevelType w:val="multilevel"/>
    <w:tmpl w:val="1C08B0F4"/>
    <w:lvl w:ilvl="0">
      <w:start w:val="1"/>
      <w:numFmt w:val="lowerLetter"/>
      <w:lvlText w:val="(%1)"/>
      <w:lvlJc w:val="left"/>
      <w:pPr>
        <w:ind w:left="141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12" w15:restartNumberingAfterBreak="0">
    <w:nsid w:val="58B13451"/>
    <w:multiLevelType w:val="multilevel"/>
    <w:tmpl w:val="9FBC9594"/>
    <w:lvl w:ilvl="0">
      <w:start w:val="1"/>
      <w:numFmt w:val="decimal"/>
      <w:lvlText w:val="%1"/>
      <w:lvlJc w:val="left"/>
      <w:pPr>
        <w:ind w:left="360" w:hanging="360"/>
      </w:pPr>
      <w:rPr>
        <w:rFonts w:ascii="Trebuchet MS" w:eastAsia="Trebuchet MS" w:hAnsi="Trebuchet MS" w:cs="Trebuchet MS"/>
        <w:b w:val="0"/>
        <w:i w:val="0"/>
        <w:strike w:val="0"/>
        <w:color w:val="000000"/>
        <w:sz w:val="22"/>
        <w:szCs w:val="22"/>
        <w:u w:val="none"/>
        <w:shd w:val="clear" w:color="auto" w:fill="auto"/>
        <w:vertAlign w:val="baseline"/>
      </w:rPr>
    </w:lvl>
    <w:lvl w:ilvl="1">
      <w:start w:val="1"/>
      <w:numFmt w:val="lowerLetter"/>
      <w:lvlText w:val="%2"/>
      <w:lvlJc w:val="left"/>
      <w:pPr>
        <w:ind w:left="1069" w:hanging="1069"/>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127" w:hanging="2127"/>
      </w:pPr>
      <w:rPr>
        <w:rFonts w:ascii="Arial" w:eastAsia="Arial" w:hAnsi="Arial" w:cs="Arial"/>
        <w:b w:val="0"/>
        <w:i w:val="0"/>
        <w:strike w:val="0"/>
        <w:color w:val="000000"/>
        <w:sz w:val="22"/>
        <w:szCs w:val="22"/>
        <w:u w:val="none"/>
        <w:shd w:val="clear" w:color="auto" w:fill="auto"/>
        <w:vertAlign w:val="baseline"/>
      </w:rPr>
    </w:lvl>
    <w:lvl w:ilvl="3">
      <w:start w:val="1"/>
      <w:numFmt w:val="decimal"/>
      <w:lvlText w:val="%4"/>
      <w:lvlJc w:val="left"/>
      <w:pPr>
        <w:ind w:left="2499" w:hanging="2499"/>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219" w:hanging="3219"/>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3939" w:hanging="3939"/>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4659" w:hanging="4659"/>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5379" w:hanging="5379"/>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099" w:hanging="6099"/>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13" w15:restartNumberingAfterBreak="0">
    <w:nsid w:val="598100BD"/>
    <w:multiLevelType w:val="multilevel"/>
    <w:tmpl w:val="20FA6450"/>
    <w:lvl w:ilvl="0">
      <w:start w:val="1"/>
      <w:numFmt w:val="lowerLetter"/>
      <w:lvlText w:val="(%1)"/>
      <w:lvlJc w:val="left"/>
      <w:pPr>
        <w:ind w:left="141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14" w15:restartNumberingAfterBreak="0">
    <w:nsid w:val="5A827E7B"/>
    <w:multiLevelType w:val="multilevel"/>
    <w:tmpl w:val="1428A4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16288A"/>
    <w:multiLevelType w:val="multilevel"/>
    <w:tmpl w:val="F5660A84"/>
    <w:lvl w:ilvl="0">
      <w:start w:val="1"/>
      <w:numFmt w:val="lowerLetter"/>
      <w:lvlText w:val="(%1)"/>
      <w:lvlJc w:val="left"/>
      <w:pPr>
        <w:ind w:left="141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16" w15:restartNumberingAfterBreak="0">
    <w:nsid w:val="641F4D95"/>
    <w:multiLevelType w:val="multilevel"/>
    <w:tmpl w:val="13A2A98A"/>
    <w:lvl w:ilvl="0">
      <w:start w:val="1"/>
      <w:numFmt w:val="lowerLetter"/>
      <w:lvlText w:val="(%1)"/>
      <w:lvlJc w:val="left"/>
      <w:pPr>
        <w:ind w:left="1416" w:hanging="1416"/>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17" w15:restartNumberingAfterBreak="0">
    <w:nsid w:val="64E74652"/>
    <w:multiLevelType w:val="multilevel"/>
    <w:tmpl w:val="16D2E6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681C22"/>
    <w:multiLevelType w:val="multilevel"/>
    <w:tmpl w:val="13226706"/>
    <w:lvl w:ilvl="0">
      <w:start w:val="1"/>
      <w:numFmt w:val="decimal"/>
      <w:lvlText w:val="%1"/>
      <w:lvlJc w:val="left"/>
      <w:pPr>
        <w:ind w:left="360" w:hanging="360"/>
      </w:pPr>
      <w:rPr>
        <w:rFonts w:ascii="Trebuchet MS" w:eastAsia="Trebuchet MS" w:hAnsi="Trebuchet MS" w:cs="Trebuchet MS"/>
        <w:b w:val="0"/>
        <w:i w:val="0"/>
        <w:strike w:val="0"/>
        <w:color w:val="000000"/>
        <w:sz w:val="22"/>
        <w:szCs w:val="22"/>
        <w:u w:val="none"/>
        <w:shd w:val="clear" w:color="auto" w:fill="auto"/>
        <w:vertAlign w:val="baseline"/>
      </w:rPr>
    </w:lvl>
    <w:lvl w:ilvl="1">
      <w:start w:val="1"/>
      <w:numFmt w:val="lowerLetter"/>
      <w:lvlText w:val="%2"/>
      <w:lvlJc w:val="left"/>
      <w:pPr>
        <w:ind w:left="1069" w:hanging="1069"/>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127" w:hanging="2127"/>
      </w:pPr>
      <w:rPr>
        <w:rFonts w:ascii="Arial" w:eastAsia="Arial" w:hAnsi="Arial" w:cs="Arial"/>
        <w:b w:val="0"/>
        <w:i w:val="0"/>
        <w:strike w:val="0"/>
        <w:color w:val="000000"/>
        <w:sz w:val="22"/>
        <w:szCs w:val="22"/>
        <w:u w:val="none"/>
        <w:shd w:val="clear" w:color="auto" w:fill="auto"/>
        <w:vertAlign w:val="baseline"/>
      </w:rPr>
    </w:lvl>
    <w:lvl w:ilvl="3">
      <w:start w:val="1"/>
      <w:numFmt w:val="decimal"/>
      <w:lvlText w:val="%4"/>
      <w:lvlJc w:val="left"/>
      <w:pPr>
        <w:ind w:left="2499" w:hanging="2499"/>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219" w:hanging="3219"/>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3939" w:hanging="3939"/>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4659" w:hanging="4659"/>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5379" w:hanging="5379"/>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099" w:hanging="6099"/>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19" w15:restartNumberingAfterBreak="0">
    <w:nsid w:val="7CD70561"/>
    <w:multiLevelType w:val="multilevel"/>
    <w:tmpl w:val="2AECEA44"/>
    <w:lvl w:ilvl="0">
      <w:start w:val="1"/>
      <w:numFmt w:val="decimal"/>
      <w:lvlText w:val="%1"/>
      <w:lvlJc w:val="left"/>
      <w:pPr>
        <w:ind w:left="360" w:hanging="360"/>
      </w:pPr>
      <w:rPr>
        <w:rFonts w:ascii="Trebuchet MS" w:eastAsia="Trebuchet MS" w:hAnsi="Trebuchet MS" w:cs="Trebuchet MS"/>
        <w:b w:val="0"/>
        <w:i w:val="0"/>
        <w:strike w:val="0"/>
        <w:color w:val="000000"/>
        <w:sz w:val="22"/>
        <w:szCs w:val="22"/>
        <w:u w:val="none"/>
        <w:shd w:val="clear" w:color="auto" w:fill="auto"/>
        <w:vertAlign w:val="baseline"/>
      </w:rPr>
    </w:lvl>
    <w:lvl w:ilvl="1">
      <w:start w:val="1"/>
      <w:numFmt w:val="lowerLetter"/>
      <w:lvlText w:val="%2"/>
      <w:lvlJc w:val="left"/>
      <w:pPr>
        <w:ind w:left="1069" w:hanging="1069"/>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127" w:hanging="2127"/>
      </w:pPr>
      <w:rPr>
        <w:rFonts w:ascii="Arial" w:eastAsia="Arial" w:hAnsi="Arial" w:cs="Arial"/>
        <w:b w:val="0"/>
        <w:i w:val="0"/>
        <w:strike w:val="0"/>
        <w:color w:val="000000"/>
        <w:sz w:val="22"/>
        <w:szCs w:val="22"/>
        <w:u w:val="none"/>
        <w:shd w:val="clear" w:color="auto" w:fill="auto"/>
        <w:vertAlign w:val="baseline"/>
      </w:rPr>
    </w:lvl>
    <w:lvl w:ilvl="3">
      <w:start w:val="1"/>
      <w:numFmt w:val="decimal"/>
      <w:lvlText w:val="%4"/>
      <w:lvlJc w:val="left"/>
      <w:pPr>
        <w:ind w:left="2499" w:hanging="2499"/>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219" w:hanging="3219"/>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3939" w:hanging="3939"/>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4659" w:hanging="4659"/>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5379" w:hanging="5379"/>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099" w:hanging="6099"/>
      </w:pPr>
      <w:rPr>
        <w:rFonts w:ascii="Trebuchet MS" w:eastAsia="Trebuchet MS" w:hAnsi="Trebuchet MS" w:cs="Trebuchet MS"/>
        <w:b w:val="0"/>
        <w:i w:val="0"/>
        <w:strike w:val="0"/>
        <w:color w:val="000000"/>
        <w:sz w:val="22"/>
        <w:szCs w:val="22"/>
        <w:u w:val="none"/>
        <w:shd w:val="clear" w:color="auto" w:fill="auto"/>
        <w:vertAlign w:val="baseline"/>
      </w:rPr>
    </w:lvl>
  </w:abstractNum>
  <w:abstractNum w:abstractNumId="20" w15:restartNumberingAfterBreak="0">
    <w:nsid w:val="7F0528F8"/>
    <w:multiLevelType w:val="multilevel"/>
    <w:tmpl w:val="DCAC4784"/>
    <w:lvl w:ilvl="0">
      <w:start w:val="1"/>
      <w:numFmt w:val="lowerLetter"/>
      <w:lvlText w:val="(%1)"/>
      <w:lvlJc w:val="left"/>
      <w:pPr>
        <w:ind w:left="1410" w:hanging="1410"/>
      </w:pPr>
      <w:rPr>
        <w:rFonts w:ascii="Arial" w:eastAsia="Arial" w:hAnsi="Arial" w:cs="Arial"/>
        <w:b w:val="0"/>
        <w:i w:val="0"/>
        <w:strike w:val="0"/>
        <w:color w:val="000000"/>
        <w:sz w:val="22"/>
        <w:szCs w:val="22"/>
        <w:u w:val="none"/>
        <w:shd w:val="clear" w:color="auto" w:fill="auto"/>
        <w:vertAlign w:val="baseline"/>
      </w:rPr>
    </w:lvl>
    <w:lvl w:ilvl="1">
      <w:start w:val="1"/>
      <w:numFmt w:val="lowerLetter"/>
      <w:lvlText w:val="%2"/>
      <w:lvlJc w:val="left"/>
      <w:pPr>
        <w:ind w:left="1788" w:hanging="1788"/>
      </w:pPr>
      <w:rPr>
        <w:rFonts w:ascii="Trebuchet MS" w:eastAsia="Trebuchet MS" w:hAnsi="Trebuchet MS" w:cs="Trebuchet MS"/>
        <w:b w:val="0"/>
        <w:i w:val="0"/>
        <w:strike w:val="0"/>
        <w:color w:val="000000"/>
        <w:sz w:val="22"/>
        <w:szCs w:val="22"/>
        <w:u w:val="none"/>
        <w:shd w:val="clear" w:color="auto" w:fill="auto"/>
        <w:vertAlign w:val="baseline"/>
      </w:rPr>
    </w:lvl>
    <w:lvl w:ilvl="2">
      <w:start w:val="1"/>
      <w:numFmt w:val="lowerRoman"/>
      <w:lvlText w:val="%3"/>
      <w:lvlJc w:val="left"/>
      <w:pPr>
        <w:ind w:left="2508" w:hanging="2508"/>
      </w:pPr>
      <w:rPr>
        <w:rFonts w:ascii="Trebuchet MS" w:eastAsia="Trebuchet MS" w:hAnsi="Trebuchet MS" w:cs="Trebuchet MS"/>
        <w:b w:val="0"/>
        <w:i w:val="0"/>
        <w:strike w:val="0"/>
        <w:color w:val="000000"/>
        <w:sz w:val="22"/>
        <w:szCs w:val="22"/>
        <w:u w:val="none"/>
        <w:shd w:val="clear" w:color="auto" w:fill="auto"/>
        <w:vertAlign w:val="baseline"/>
      </w:rPr>
    </w:lvl>
    <w:lvl w:ilvl="3">
      <w:start w:val="1"/>
      <w:numFmt w:val="decimal"/>
      <w:lvlText w:val="%4"/>
      <w:lvlJc w:val="left"/>
      <w:pPr>
        <w:ind w:left="3228" w:hanging="3228"/>
      </w:pPr>
      <w:rPr>
        <w:rFonts w:ascii="Trebuchet MS" w:eastAsia="Trebuchet MS" w:hAnsi="Trebuchet MS" w:cs="Trebuchet MS"/>
        <w:b w:val="0"/>
        <w:i w:val="0"/>
        <w:strike w:val="0"/>
        <w:color w:val="000000"/>
        <w:sz w:val="22"/>
        <w:szCs w:val="22"/>
        <w:u w:val="none"/>
        <w:shd w:val="clear" w:color="auto" w:fill="auto"/>
        <w:vertAlign w:val="baseline"/>
      </w:rPr>
    </w:lvl>
    <w:lvl w:ilvl="4">
      <w:start w:val="1"/>
      <w:numFmt w:val="lowerLetter"/>
      <w:lvlText w:val="%5"/>
      <w:lvlJc w:val="left"/>
      <w:pPr>
        <w:ind w:left="3948" w:hanging="3948"/>
      </w:pPr>
      <w:rPr>
        <w:rFonts w:ascii="Trebuchet MS" w:eastAsia="Trebuchet MS" w:hAnsi="Trebuchet MS" w:cs="Trebuchet MS"/>
        <w:b w:val="0"/>
        <w:i w:val="0"/>
        <w:strike w:val="0"/>
        <w:color w:val="000000"/>
        <w:sz w:val="22"/>
        <w:szCs w:val="22"/>
        <w:u w:val="none"/>
        <w:shd w:val="clear" w:color="auto" w:fill="auto"/>
        <w:vertAlign w:val="baseline"/>
      </w:rPr>
    </w:lvl>
    <w:lvl w:ilvl="5">
      <w:start w:val="1"/>
      <w:numFmt w:val="lowerRoman"/>
      <w:lvlText w:val="%6"/>
      <w:lvlJc w:val="left"/>
      <w:pPr>
        <w:ind w:left="4668" w:hanging="4668"/>
      </w:pPr>
      <w:rPr>
        <w:rFonts w:ascii="Trebuchet MS" w:eastAsia="Trebuchet MS" w:hAnsi="Trebuchet MS" w:cs="Trebuchet MS"/>
        <w:b w:val="0"/>
        <w:i w:val="0"/>
        <w:strike w:val="0"/>
        <w:color w:val="000000"/>
        <w:sz w:val="22"/>
        <w:szCs w:val="22"/>
        <w:u w:val="none"/>
        <w:shd w:val="clear" w:color="auto" w:fill="auto"/>
        <w:vertAlign w:val="baseline"/>
      </w:rPr>
    </w:lvl>
    <w:lvl w:ilvl="6">
      <w:start w:val="1"/>
      <w:numFmt w:val="decimal"/>
      <w:lvlText w:val="%7"/>
      <w:lvlJc w:val="left"/>
      <w:pPr>
        <w:ind w:left="5388" w:hanging="5388"/>
      </w:pPr>
      <w:rPr>
        <w:rFonts w:ascii="Trebuchet MS" w:eastAsia="Trebuchet MS" w:hAnsi="Trebuchet MS" w:cs="Trebuchet MS"/>
        <w:b w:val="0"/>
        <w:i w:val="0"/>
        <w:strike w:val="0"/>
        <w:color w:val="000000"/>
        <w:sz w:val="22"/>
        <w:szCs w:val="22"/>
        <w:u w:val="none"/>
        <w:shd w:val="clear" w:color="auto" w:fill="auto"/>
        <w:vertAlign w:val="baseline"/>
      </w:rPr>
    </w:lvl>
    <w:lvl w:ilvl="7">
      <w:start w:val="1"/>
      <w:numFmt w:val="lowerLetter"/>
      <w:lvlText w:val="%8"/>
      <w:lvlJc w:val="left"/>
      <w:pPr>
        <w:ind w:left="6108" w:hanging="6108"/>
      </w:pPr>
      <w:rPr>
        <w:rFonts w:ascii="Trebuchet MS" w:eastAsia="Trebuchet MS" w:hAnsi="Trebuchet MS" w:cs="Trebuchet MS"/>
        <w:b w:val="0"/>
        <w:i w:val="0"/>
        <w:strike w:val="0"/>
        <w:color w:val="000000"/>
        <w:sz w:val="22"/>
        <w:szCs w:val="22"/>
        <w:u w:val="none"/>
        <w:shd w:val="clear" w:color="auto" w:fill="auto"/>
        <w:vertAlign w:val="baseline"/>
      </w:rPr>
    </w:lvl>
    <w:lvl w:ilvl="8">
      <w:start w:val="1"/>
      <w:numFmt w:val="lowerRoman"/>
      <w:lvlText w:val="%9"/>
      <w:lvlJc w:val="left"/>
      <w:pPr>
        <w:ind w:left="6828" w:hanging="6828"/>
      </w:pPr>
      <w:rPr>
        <w:rFonts w:ascii="Trebuchet MS" w:eastAsia="Trebuchet MS" w:hAnsi="Trebuchet MS" w:cs="Trebuchet MS"/>
        <w:b w:val="0"/>
        <w:i w:val="0"/>
        <w:strike w:val="0"/>
        <w:color w:val="000000"/>
        <w:sz w:val="22"/>
        <w:szCs w:val="22"/>
        <w:u w:val="none"/>
        <w:shd w:val="clear" w:color="auto" w:fill="auto"/>
        <w:vertAlign w:val="baseline"/>
      </w:rPr>
    </w:lvl>
  </w:abstractNum>
  <w:num w:numId="1">
    <w:abstractNumId w:val="4"/>
  </w:num>
  <w:num w:numId="2">
    <w:abstractNumId w:val="19"/>
  </w:num>
  <w:num w:numId="3">
    <w:abstractNumId w:val="18"/>
  </w:num>
  <w:num w:numId="4">
    <w:abstractNumId w:val="11"/>
  </w:num>
  <w:num w:numId="5">
    <w:abstractNumId w:val="20"/>
  </w:num>
  <w:num w:numId="6">
    <w:abstractNumId w:val="1"/>
  </w:num>
  <w:num w:numId="7">
    <w:abstractNumId w:val="8"/>
  </w:num>
  <w:num w:numId="8">
    <w:abstractNumId w:val="5"/>
  </w:num>
  <w:num w:numId="9">
    <w:abstractNumId w:val="15"/>
  </w:num>
  <w:num w:numId="10">
    <w:abstractNumId w:val="13"/>
  </w:num>
  <w:num w:numId="11">
    <w:abstractNumId w:val="12"/>
  </w:num>
  <w:num w:numId="12">
    <w:abstractNumId w:val="17"/>
  </w:num>
  <w:num w:numId="13">
    <w:abstractNumId w:val="3"/>
  </w:num>
  <w:num w:numId="14">
    <w:abstractNumId w:val="14"/>
  </w:num>
  <w:num w:numId="15">
    <w:abstractNumId w:val="0"/>
  </w:num>
  <w:num w:numId="16">
    <w:abstractNumId w:val="9"/>
  </w:num>
  <w:num w:numId="17">
    <w:abstractNumId w:val="6"/>
  </w:num>
  <w:num w:numId="18">
    <w:abstractNumId w:val="7"/>
  </w:num>
  <w:num w:numId="19">
    <w:abstractNumId w:val="2"/>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C76"/>
    <w:rsid w:val="001C0451"/>
    <w:rsid w:val="003C652A"/>
    <w:rsid w:val="00607206"/>
    <w:rsid w:val="00BF3C76"/>
    <w:rsid w:val="00EB79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5064B"/>
  <w15:docId w15:val="{37080120-701F-4EE8-8892-FD7300FD0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rebuchet MS"/>
        <w:sz w:val="22"/>
        <w:szCs w:val="22"/>
        <w:lang w:val="en-GB" w:eastAsia="en-GB" w:bidi="ar-SA"/>
      </w:rPr>
    </w:rPrDefault>
    <w:pPrDefault>
      <w:pPr>
        <w:spacing w:after="267" w:line="248" w:lineRule="auto"/>
        <w:ind w:left="1424" w:hanging="71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pBdr>
        <w:top w:val="nil"/>
        <w:left w:val="nil"/>
        <w:bottom w:val="nil"/>
        <w:right w:val="nil"/>
        <w:between w:val="nil"/>
      </w:pBdr>
      <w:spacing w:after="266"/>
      <w:ind w:left="10" w:right="3" w:hanging="10"/>
      <w:jc w:val="left"/>
      <w:outlineLvl w:val="0"/>
    </w:pPr>
    <w:rPr>
      <w:b/>
      <w:color w:val="000000"/>
    </w:rPr>
  </w:style>
  <w:style w:type="paragraph" w:styleId="Heading2">
    <w:name w:val="heading 2"/>
    <w:basedOn w:val="Normal"/>
    <w:next w:val="Normal"/>
    <w:link w:val="Heading2Char"/>
    <w:uiPriority w:val="9"/>
    <w:unhideWhenUsed/>
    <w:qFormat/>
    <w:pPr>
      <w:keepNext/>
      <w:keepLines/>
      <w:pBdr>
        <w:top w:val="nil"/>
        <w:left w:val="nil"/>
        <w:bottom w:val="nil"/>
        <w:right w:val="nil"/>
        <w:between w:val="nil"/>
      </w:pBdr>
      <w:spacing w:after="266"/>
      <w:ind w:left="10" w:right="3" w:hanging="10"/>
      <w:jc w:val="left"/>
      <w:outlineLvl w:val="1"/>
    </w:pPr>
    <w:rPr>
      <w:b/>
      <w:color w:val="000000"/>
    </w:rPr>
  </w:style>
  <w:style w:type="paragraph" w:styleId="Heading3">
    <w:name w:val="heading 3"/>
    <w:basedOn w:val="Normal"/>
    <w:next w:val="Normal"/>
    <w:link w:val="Heading3Char"/>
    <w:uiPriority w:val="9"/>
    <w:semiHidden/>
    <w:unhideWhenUsed/>
    <w:qFormat/>
    <w:pPr>
      <w:keepNext/>
      <w:keepLines/>
      <w:pBdr>
        <w:top w:val="nil"/>
        <w:left w:val="nil"/>
        <w:bottom w:val="nil"/>
        <w:right w:val="nil"/>
        <w:between w:val="nil"/>
      </w:pBdr>
      <w:spacing w:after="266"/>
      <w:ind w:left="10" w:right="3" w:hanging="10"/>
      <w:jc w:val="left"/>
      <w:outlineLvl w:val="2"/>
    </w:pPr>
    <w:rPr>
      <w:b/>
      <w:color w:val="000000"/>
    </w:rPr>
  </w:style>
  <w:style w:type="paragraph" w:styleId="Heading4">
    <w:name w:val="heading 4"/>
    <w:basedOn w:val="Normal"/>
    <w:next w:val="Normal"/>
    <w:link w:val="Heading4Char"/>
    <w:uiPriority w:val="9"/>
    <w:semiHidden/>
    <w:unhideWhenUsed/>
    <w:qFormat/>
    <w:pPr>
      <w:keepNext/>
      <w:keepLines/>
      <w:pBdr>
        <w:top w:val="nil"/>
        <w:left w:val="nil"/>
        <w:bottom w:val="nil"/>
        <w:right w:val="nil"/>
        <w:between w:val="nil"/>
      </w:pBdr>
      <w:spacing w:after="266"/>
      <w:ind w:left="10" w:right="3" w:hanging="10"/>
      <w:jc w:val="left"/>
      <w:outlineLvl w:val="3"/>
    </w:pPr>
    <w:rPr>
      <w:b/>
      <w:color w:val="0000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Pr>
      <w:rFonts w:ascii="Trebuchet MS" w:eastAsia="Trebuchet MS" w:hAnsi="Trebuchet MS" w:cs="Trebuchet MS"/>
      <w:b/>
      <w:color w:val="000000"/>
      <w:sz w:val="22"/>
    </w:rPr>
  </w:style>
  <w:style w:type="character" w:customStyle="1" w:styleId="Heading3Char">
    <w:name w:val="Heading 3 Char"/>
    <w:link w:val="Heading3"/>
    <w:rPr>
      <w:rFonts w:ascii="Trebuchet MS" w:eastAsia="Trebuchet MS" w:hAnsi="Trebuchet MS" w:cs="Trebuchet MS"/>
      <w:b/>
      <w:color w:val="000000"/>
      <w:sz w:val="22"/>
    </w:rPr>
  </w:style>
  <w:style w:type="character" w:customStyle="1" w:styleId="Heading4Char">
    <w:name w:val="Heading 4 Char"/>
    <w:link w:val="Heading4"/>
    <w:rPr>
      <w:rFonts w:ascii="Trebuchet MS" w:eastAsia="Trebuchet MS" w:hAnsi="Trebuchet MS" w:cs="Trebuchet MS"/>
      <w:b/>
      <w:color w:val="000000"/>
      <w:sz w:val="22"/>
    </w:rPr>
  </w:style>
  <w:style w:type="character" w:customStyle="1" w:styleId="Heading2Char">
    <w:name w:val="Heading 2 Char"/>
    <w:link w:val="Heading2"/>
    <w:rPr>
      <w:rFonts w:ascii="Trebuchet MS" w:eastAsia="Trebuchet MS" w:hAnsi="Trebuchet MS" w:cs="Trebuchet MS"/>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5A03CF"/>
    <w:pPr>
      <w:ind w:left="720"/>
      <w:contextualSpacing/>
    </w:pPr>
  </w:style>
  <w:style w:type="paragraph" w:styleId="Revision">
    <w:name w:val="Revision"/>
    <w:hidden/>
    <w:uiPriority w:val="99"/>
    <w:semiHidden/>
    <w:rsid w:val="00DF7EB9"/>
    <w:pPr>
      <w:spacing w:after="0" w:line="240" w:lineRule="auto"/>
    </w:pPr>
    <w:rPr>
      <w:color w:val="000000"/>
    </w:rPr>
  </w:style>
  <w:style w:type="paragraph" w:styleId="Footer">
    <w:name w:val="footer"/>
    <w:basedOn w:val="Normal"/>
    <w:link w:val="FooterChar"/>
    <w:uiPriority w:val="99"/>
    <w:unhideWhenUsed/>
    <w:rsid w:val="00D616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1609"/>
    <w:rPr>
      <w:rFonts w:ascii="Trebuchet MS" w:eastAsia="Trebuchet MS" w:hAnsi="Trebuchet MS" w:cs="Trebuchet MS"/>
      <w:color w:val="000000"/>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0KTcqn3DlGA9C3SCOvZ0rJA/qw==">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3385</Words>
  <Characters>19297</Characters>
  <Application>Microsoft Office Word</Application>
  <DocSecurity>0</DocSecurity>
  <Lines>160</Lines>
  <Paragraphs>45</Paragraphs>
  <ScaleCrop>false</ScaleCrop>
  <Company/>
  <LinksUpToDate>false</LinksUpToDate>
  <CharactersWithSpaces>22637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Kirk</dc:creator>
  <cp:lastModifiedBy>Robert Card</cp:lastModifiedBy>
  <cp:revision>2</cp:revision>
  <dcterms:created xsi:type="dcterms:W3CDTF">2025-12-17T16:34:00Z</dcterms:created>
  <dcterms:modified xsi:type="dcterms:W3CDTF">2025-12-17T16:34:00Z</dcterms:modified>
</cp:coreProperties>
</file>